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95D2A" w14:textId="0375402F" w:rsidR="005609DC" w:rsidRPr="00520F05" w:rsidRDefault="000207E7" w:rsidP="00DB37F0">
      <w:pPr>
        <w:spacing w:line="280" w:lineRule="exact"/>
        <w:ind w:rightChars="40" w:right="84"/>
        <w:jc w:val="center"/>
        <w:rPr>
          <w:rFonts w:asciiTheme="majorEastAsia" w:eastAsiaTheme="majorEastAsia" w:hAnsiTheme="majorEastAsia"/>
          <w:b/>
          <w:bCs/>
          <w:sz w:val="28"/>
          <w:szCs w:val="24"/>
        </w:rPr>
      </w:pPr>
      <w:bookmarkStart w:id="0" w:name="_Hlk147319448"/>
      <w:bookmarkEnd w:id="0"/>
      <w:r w:rsidRPr="00520F05">
        <w:rPr>
          <w:rFonts w:asciiTheme="majorEastAsia" w:eastAsiaTheme="majorEastAsia" w:hAnsiTheme="majorEastAsia" w:hint="eastAsia"/>
          <w:b/>
          <w:bCs/>
          <w:sz w:val="28"/>
          <w:szCs w:val="24"/>
        </w:rPr>
        <w:t>「市町村」</w:t>
      </w:r>
      <w:r w:rsidR="0060057D" w:rsidRPr="00520F05">
        <w:rPr>
          <w:rFonts w:asciiTheme="majorEastAsia" w:eastAsiaTheme="majorEastAsia" w:hAnsiTheme="majorEastAsia" w:hint="eastAsia"/>
          <w:b/>
          <w:bCs/>
          <w:sz w:val="28"/>
          <w:szCs w:val="24"/>
        </w:rPr>
        <w:t>にお勧めする全国農業図書</w:t>
      </w:r>
    </w:p>
    <w:p w14:paraId="2237DBD1" w14:textId="77777777" w:rsidR="00B36285" w:rsidRPr="00520F05" w:rsidRDefault="00B36285" w:rsidP="00B36285">
      <w:pPr>
        <w:spacing w:line="280" w:lineRule="exact"/>
        <w:ind w:rightChars="40" w:right="84"/>
        <w:jc w:val="left"/>
        <w:rPr>
          <w:rFonts w:asciiTheme="majorEastAsia" w:eastAsiaTheme="majorEastAsia" w:hAnsiTheme="majorEastAsia"/>
          <w:b/>
          <w:sz w:val="28"/>
          <w:szCs w:val="24"/>
        </w:rPr>
      </w:pPr>
    </w:p>
    <w:p w14:paraId="53F8A64F" w14:textId="3C8E2EE3" w:rsidR="005609DC" w:rsidRPr="00117D6E" w:rsidRDefault="00ED6FB5" w:rsidP="00117D6E">
      <w:pPr>
        <w:spacing w:line="280" w:lineRule="exact"/>
        <w:ind w:rightChars="40" w:right="84"/>
        <w:jc w:val="right"/>
        <w:rPr>
          <w:rFonts w:asciiTheme="minorEastAsia" w:hAnsiTheme="minorEastAsia"/>
          <w:spacing w:val="96"/>
          <w:kern w:val="0"/>
          <w:sz w:val="24"/>
          <w:szCs w:val="24"/>
        </w:rPr>
      </w:pPr>
      <w:r w:rsidRPr="00294CF8">
        <w:rPr>
          <w:rFonts w:asciiTheme="minorEastAsia" w:hAnsiTheme="minorEastAsia" w:hint="eastAsia"/>
          <w:spacing w:val="76"/>
          <w:kern w:val="0"/>
          <w:sz w:val="24"/>
          <w:szCs w:val="24"/>
          <w:fitText w:val="2400" w:id="-1172641792"/>
          <w:lang w:eastAsia="zh-CN"/>
        </w:rPr>
        <w:t>令和</w:t>
      </w:r>
      <w:r w:rsidR="000C7615" w:rsidRPr="00294CF8">
        <w:rPr>
          <w:rFonts w:asciiTheme="minorEastAsia" w:hAnsiTheme="minorEastAsia" w:hint="eastAsia"/>
          <w:spacing w:val="76"/>
          <w:kern w:val="0"/>
          <w:sz w:val="24"/>
          <w:szCs w:val="24"/>
          <w:fitText w:val="2400" w:id="-1172641792"/>
        </w:rPr>
        <w:t>６</w:t>
      </w:r>
      <w:r w:rsidR="006F605B" w:rsidRPr="00294CF8">
        <w:rPr>
          <w:rFonts w:asciiTheme="minorEastAsia" w:hAnsiTheme="minorEastAsia" w:hint="eastAsia"/>
          <w:spacing w:val="76"/>
          <w:kern w:val="0"/>
          <w:sz w:val="24"/>
          <w:szCs w:val="24"/>
          <w:fitText w:val="2400" w:id="-1172641792"/>
          <w:lang w:eastAsia="zh-CN"/>
        </w:rPr>
        <w:t>年</w:t>
      </w:r>
      <w:r w:rsidR="00294CF8" w:rsidRPr="00294CF8">
        <w:rPr>
          <w:rFonts w:asciiTheme="minorEastAsia" w:hAnsiTheme="minorEastAsia" w:hint="eastAsia"/>
          <w:spacing w:val="76"/>
          <w:kern w:val="0"/>
          <w:sz w:val="24"/>
          <w:szCs w:val="24"/>
          <w:fitText w:val="2400" w:id="-1172641792"/>
        </w:rPr>
        <w:t>10</w:t>
      </w:r>
      <w:r w:rsidR="00731B0B" w:rsidRPr="00294CF8">
        <w:rPr>
          <w:rFonts w:asciiTheme="minorEastAsia" w:hAnsiTheme="minorEastAsia" w:hint="eastAsia"/>
          <w:spacing w:val="2"/>
          <w:kern w:val="0"/>
          <w:sz w:val="24"/>
          <w:szCs w:val="24"/>
          <w:fitText w:val="2400" w:id="-1172641792"/>
          <w:lang w:eastAsia="zh-CN"/>
        </w:rPr>
        <w:t>月</w:t>
      </w:r>
    </w:p>
    <w:p w14:paraId="7926F89C" w14:textId="50BB6500" w:rsidR="00831F7C" w:rsidRDefault="0007170C" w:rsidP="00520F05">
      <w:pPr>
        <w:spacing w:line="280" w:lineRule="exact"/>
        <w:ind w:rightChars="40" w:right="84"/>
        <w:jc w:val="right"/>
        <w:rPr>
          <w:rFonts w:asciiTheme="minorEastAsia" w:eastAsia="SimSun" w:hAnsiTheme="minorEastAsia"/>
          <w:sz w:val="24"/>
          <w:szCs w:val="24"/>
          <w:lang w:eastAsia="zh-CN"/>
        </w:rPr>
      </w:pPr>
      <w:r>
        <w:rPr>
          <w:rFonts w:asciiTheme="minorEastAsia" w:hAnsiTheme="minorEastAsia" w:hint="eastAsia"/>
          <w:kern w:val="0"/>
          <w:sz w:val="24"/>
          <w:szCs w:val="24"/>
        </w:rPr>
        <w:t>（</w:t>
      </w:r>
      <w:r w:rsidR="000F51D6" w:rsidRPr="008105C2">
        <w:rPr>
          <w:rFonts w:asciiTheme="minorEastAsia" w:hAnsiTheme="minorEastAsia" w:hint="eastAsia"/>
          <w:kern w:val="0"/>
          <w:sz w:val="24"/>
          <w:szCs w:val="24"/>
          <w:lang w:eastAsia="zh-CN"/>
        </w:rPr>
        <w:t>一社</w:t>
      </w:r>
      <w:r>
        <w:rPr>
          <w:rFonts w:asciiTheme="minorEastAsia" w:hAnsiTheme="minorEastAsia" w:hint="eastAsia"/>
          <w:kern w:val="0"/>
          <w:sz w:val="24"/>
          <w:szCs w:val="24"/>
        </w:rPr>
        <w:t>）</w:t>
      </w:r>
      <w:r w:rsidR="006C7A82" w:rsidRPr="008105C2">
        <w:rPr>
          <w:rFonts w:asciiTheme="minorEastAsia" w:hAnsiTheme="minorEastAsia" w:hint="eastAsia"/>
          <w:kern w:val="0"/>
          <w:sz w:val="24"/>
          <w:szCs w:val="24"/>
          <w:lang w:eastAsia="zh-CN"/>
        </w:rPr>
        <w:t>全国</w:t>
      </w:r>
      <w:r w:rsidR="006C7A82" w:rsidRPr="008105C2">
        <w:rPr>
          <w:rFonts w:asciiTheme="minorEastAsia" w:hAnsiTheme="minorEastAsia"/>
          <w:kern w:val="0"/>
          <w:sz w:val="24"/>
          <w:szCs w:val="24"/>
          <w:lang w:eastAsia="zh-CN"/>
        </w:rPr>
        <w:t>農業会議所出版部</w:t>
      </w:r>
    </w:p>
    <w:p w14:paraId="54A78350" w14:textId="5E43866A" w:rsidR="00520F05" w:rsidRPr="00520F05" w:rsidRDefault="00520F05" w:rsidP="00520F05">
      <w:pPr>
        <w:spacing w:line="280" w:lineRule="exact"/>
        <w:ind w:rightChars="40" w:right="84"/>
        <w:jc w:val="right"/>
        <w:rPr>
          <w:rFonts w:asciiTheme="minorEastAsia" w:eastAsia="SimSun" w:hAnsiTheme="minorEastAsia"/>
          <w:sz w:val="24"/>
          <w:szCs w:val="24"/>
          <w:lang w:eastAsia="zh-CN"/>
        </w:rPr>
      </w:pPr>
    </w:p>
    <w:p w14:paraId="671C7A12" w14:textId="21AF625A" w:rsidR="00D50337" w:rsidRDefault="00520F05" w:rsidP="00520F05">
      <w:pPr>
        <w:jc w:val="right"/>
        <w:rPr>
          <w:rFonts w:asciiTheme="minorEastAsia" w:hAnsiTheme="minorEastAsia"/>
          <w:sz w:val="22"/>
          <w:szCs w:val="24"/>
        </w:rPr>
      </w:pPr>
      <w:r>
        <w:rPr>
          <w:rFonts w:asciiTheme="minorEastAsia" w:hAnsiTheme="minorEastAsia" w:hint="eastAsia"/>
          <w:sz w:val="22"/>
          <w:szCs w:val="24"/>
        </w:rPr>
        <w:t>※</w:t>
      </w:r>
      <w:r w:rsidR="00E01F9E" w:rsidRPr="008105C2">
        <w:rPr>
          <w:rFonts w:asciiTheme="minorEastAsia" w:hAnsiTheme="minorEastAsia" w:hint="eastAsia"/>
          <w:sz w:val="22"/>
          <w:szCs w:val="24"/>
        </w:rPr>
        <w:t>価格はすべて１０</w:t>
      </w:r>
      <w:r w:rsidR="005C6341" w:rsidRPr="008105C2">
        <w:rPr>
          <w:rFonts w:asciiTheme="minorEastAsia" w:hAnsiTheme="minorEastAsia" w:hint="eastAsia"/>
          <w:sz w:val="22"/>
          <w:szCs w:val="24"/>
        </w:rPr>
        <w:t>％税込・送料別</w:t>
      </w:r>
    </w:p>
    <w:p w14:paraId="703B46F0" w14:textId="674ADCC6" w:rsidR="002561E5" w:rsidRPr="008105C2" w:rsidRDefault="002561E5" w:rsidP="00520F05">
      <w:pPr>
        <w:jc w:val="right"/>
        <w:rPr>
          <w:rFonts w:asciiTheme="minorEastAsia" w:hAnsiTheme="minorEastAsia"/>
          <w:sz w:val="24"/>
          <w:szCs w:val="24"/>
        </w:rPr>
      </w:pPr>
    </w:p>
    <w:p w14:paraId="3B0F92D5" w14:textId="3E048BFE" w:rsidR="002561E5" w:rsidRPr="002628EE" w:rsidRDefault="000C7615" w:rsidP="006D4CED">
      <w:pPr>
        <w:ind w:leftChars="850" w:left="1785"/>
        <w:rPr>
          <w:rFonts w:asciiTheme="majorEastAsia" w:eastAsiaTheme="majorEastAsia" w:hAnsiTheme="majorEastAsia"/>
          <w:b/>
          <w:sz w:val="24"/>
          <w:szCs w:val="24"/>
        </w:rPr>
      </w:pPr>
      <w:bookmarkStart w:id="1" w:name="_Hlk152342797"/>
      <w:r w:rsidRPr="002628EE">
        <w:rPr>
          <w:rFonts w:hint="eastAsia"/>
          <w:noProof/>
        </w:rPr>
        <w:drawing>
          <wp:anchor distT="0" distB="0" distL="114300" distR="114300" simplePos="0" relativeHeight="251671552" behindDoc="0" locked="0" layoutInCell="1" allowOverlap="1" wp14:anchorId="7F0275B2" wp14:editId="5FBB6DA3">
            <wp:simplePos x="0" y="0"/>
            <wp:positionH relativeFrom="column">
              <wp:posOffset>19050</wp:posOffset>
            </wp:positionH>
            <wp:positionV relativeFrom="paragraph">
              <wp:posOffset>27940</wp:posOffset>
            </wp:positionV>
            <wp:extent cx="922020" cy="1304925"/>
            <wp:effectExtent l="19050" t="19050" r="11430" b="28575"/>
            <wp:wrapNone/>
            <wp:docPr id="2067485789"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85789" name="図 2" descr="テキスト&#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130492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6D4CED" w:rsidRPr="002628EE">
        <w:rPr>
          <w:rFonts w:asciiTheme="majorEastAsia" w:eastAsiaTheme="majorEastAsia" w:hAnsiTheme="majorEastAsia" w:hint="eastAsia"/>
          <w:b/>
          <w:sz w:val="24"/>
          <w:szCs w:val="24"/>
        </w:rPr>
        <w:t>１．</w:t>
      </w:r>
      <w:r w:rsidR="002561E5" w:rsidRPr="002628EE">
        <w:rPr>
          <w:rFonts w:asciiTheme="majorEastAsia" w:eastAsiaTheme="majorEastAsia" w:hAnsiTheme="majorEastAsia" w:hint="eastAsia"/>
          <w:b/>
          <w:sz w:val="24"/>
          <w:szCs w:val="24"/>
        </w:rPr>
        <w:t>【パンフ】令和６年度　経営所得安定対策と米政策</w:t>
      </w:r>
    </w:p>
    <w:p w14:paraId="5F80BE6F" w14:textId="77777777" w:rsidR="002561E5" w:rsidRPr="002628EE" w:rsidRDefault="002561E5" w:rsidP="002561E5">
      <w:pPr>
        <w:ind w:leftChars="850" w:left="1785" w:firstLineChars="2000" w:firstLine="4800"/>
        <w:jc w:val="right"/>
        <w:rPr>
          <w:rFonts w:asciiTheme="majorEastAsia" w:eastAsiaTheme="majorEastAsia" w:hAnsiTheme="majorEastAsia"/>
          <w:bCs/>
          <w:sz w:val="24"/>
          <w:szCs w:val="24"/>
        </w:rPr>
      </w:pPr>
      <w:r w:rsidRPr="002628EE">
        <w:rPr>
          <w:rFonts w:asciiTheme="majorEastAsia" w:eastAsiaTheme="majorEastAsia" w:hAnsiTheme="majorEastAsia" w:hint="eastAsia"/>
          <w:bCs/>
          <w:sz w:val="24"/>
          <w:szCs w:val="24"/>
        </w:rPr>
        <w:t>R05-45 A4判16頁 110円</w:t>
      </w:r>
    </w:p>
    <w:p w14:paraId="691685FB" w14:textId="46619577" w:rsidR="002561E5" w:rsidRPr="00274475" w:rsidRDefault="002561E5" w:rsidP="002561E5">
      <w:pPr>
        <w:pStyle w:val="a9"/>
        <w:ind w:leftChars="850" w:left="1785" w:firstLineChars="100" w:firstLine="240"/>
        <w:rPr>
          <w:rFonts w:asciiTheme="majorEastAsia" w:eastAsiaTheme="majorEastAsia" w:hAnsiTheme="majorEastAsia"/>
          <w:color w:val="FF0000"/>
          <w:kern w:val="0"/>
          <w:sz w:val="22"/>
        </w:rPr>
      </w:pPr>
      <w:r w:rsidRPr="002628EE">
        <w:rPr>
          <w:rFonts w:asciiTheme="minorEastAsia" w:hAnsiTheme="minorEastAsia" w:hint="eastAsia"/>
          <w:kern w:val="0"/>
          <w:sz w:val="24"/>
          <w:szCs w:val="24"/>
        </w:rPr>
        <w:t>令和６年度の主食用米の需給安定のためには、作付け転換等に向けた政策に加え、関係者が一丸となって適正生産量を目指す取り組みが欠かせません。ゲタ・ナラシ対策、収入保険制度などの仕組みとメリットも紹介しており、</w:t>
      </w:r>
      <w:r w:rsidRPr="002628EE">
        <w:rPr>
          <w:rFonts w:asciiTheme="minorEastAsia" w:hAnsiTheme="minorEastAsia" w:hint="eastAsia"/>
          <w:kern w:val="0"/>
          <w:sz w:val="24"/>
          <w:szCs w:val="28"/>
        </w:rPr>
        <w:t xml:space="preserve">これらの制度の普及啓発資料としてもご活用いただけます。　</w:t>
      </w:r>
      <w:r w:rsidRPr="00274475">
        <w:rPr>
          <w:rFonts w:asciiTheme="minorEastAsia" w:hAnsiTheme="minorEastAsia" w:hint="eastAsia"/>
          <w:color w:val="FF0000"/>
          <w:kern w:val="0"/>
          <w:sz w:val="24"/>
          <w:szCs w:val="28"/>
        </w:rPr>
        <w:t xml:space="preserve">　　　　　　　　　　　　</w:t>
      </w:r>
      <w:r w:rsidR="00F4272D" w:rsidRPr="00AB3D01">
        <w:rPr>
          <w:rFonts w:asciiTheme="majorEastAsia" w:eastAsiaTheme="majorEastAsia" w:hAnsiTheme="majorEastAsia" w:hint="eastAsia"/>
          <w:color w:val="FF0000"/>
          <w:kern w:val="0"/>
          <w:sz w:val="22"/>
        </w:rPr>
        <w:t>※令和７年度版は令和７年１月に刊行予定</w:t>
      </w:r>
    </w:p>
    <w:bookmarkEnd w:id="1"/>
    <w:p w14:paraId="126E7E23" w14:textId="21B04660" w:rsidR="00117D6E" w:rsidRPr="009415F0" w:rsidRDefault="00117D6E" w:rsidP="00536C62">
      <w:pPr>
        <w:adjustRightInd w:val="0"/>
        <w:snapToGrid w:val="0"/>
        <w:spacing w:line="300" w:lineRule="exact"/>
        <w:ind w:rightChars="782" w:right="1642"/>
        <w:rPr>
          <w:rFonts w:asciiTheme="minorEastAsia" w:hAnsiTheme="minorEastAsia"/>
          <w:noProof/>
          <w:sz w:val="24"/>
          <w:szCs w:val="24"/>
        </w:rPr>
      </w:pPr>
    </w:p>
    <w:p w14:paraId="0DFBF91C" w14:textId="042BD457" w:rsidR="00EF3FEF" w:rsidRPr="00A109F2" w:rsidRDefault="000E048E" w:rsidP="00EF3FEF">
      <w:pPr>
        <w:ind w:firstLineChars="800" w:firstLine="1680"/>
        <w:rPr>
          <w:rFonts w:asciiTheme="majorEastAsia" w:eastAsiaTheme="majorEastAsia" w:hAnsiTheme="majorEastAsia"/>
          <w:b/>
          <w:noProof/>
          <w:sz w:val="24"/>
          <w:szCs w:val="24"/>
        </w:rPr>
      </w:pPr>
      <w:r w:rsidRPr="00A109F2">
        <w:rPr>
          <w:bCs/>
          <w:noProof/>
        </w:rPr>
        <mc:AlternateContent>
          <mc:Choice Requires="wps">
            <w:drawing>
              <wp:anchor distT="0" distB="0" distL="114300" distR="114300" simplePos="0" relativeHeight="251660288" behindDoc="0" locked="0" layoutInCell="1" allowOverlap="1" wp14:anchorId="7F4834CA" wp14:editId="03300402">
                <wp:simplePos x="0" y="0"/>
                <wp:positionH relativeFrom="column">
                  <wp:posOffset>5381168</wp:posOffset>
                </wp:positionH>
                <wp:positionV relativeFrom="paragraph">
                  <wp:posOffset>67692</wp:posOffset>
                </wp:positionV>
                <wp:extent cx="733425" cy="292608"/>
                <wp:effectExtent l="0" t="0" r="28575" b="12700"/>
                <wp:wrapNone/>
                <wp:docPr id="20272174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292608"/>
                        </a:xfrm>
                        <a:prstGeom prst="rect">
                          <a:avLst/>
                        </a:prstGeom>
                        <a:solidFill>
                          <a:sysClr val="window" lastClr="FFFFFF"/>
                        </a:solidFill>
                        <a:ln w="9525">
                          <a:solidFill>
                            <a:sysClr val="windowText" lastClr="000000"/>
                          </a:solidFill>
                        </a:ln>
                      </wps:spPr>
                      <wps:txbx>
                        <w:txbxContent>
                          <w:p w14:paraId="101E21A5" w14:textId="77777777" w:rsidR="00EF3FEF" w:rsidRPr="00137946" w:rsidRDefault="00EF3FEF" w:rsidP="00EF3FEF">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新刊</w:t>
                            </w:r>
                            <w:r>
                              <w:rPr>
                                <w:rFonts w:asciiTheme="majorEastAsia" w:eastAsiaTheme="majorEastAsia" w:hAnsiTheme="majorEastAsia"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834CA" id="_x0000_t202" coordsize="21600,21600" o:spt="202" path="m,l,21600r21600,l21600,xe">
                <v:stroke joinstyle="miter"/>
                <v:path gradientshapeok="t" o:connecttype="rect"/>
              </v:shapetype>
              <v:shape id="テキスト ボックス 2" o:spid="_x0000_s1026" type="#_x0000_t202" style="position:absolute;left:0;text-align:left;margin-left:423.7pt;margin-top:5.35pt;width:57.7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" fillcolor="window" strokecolor="windowText">
                <v:path arrowok="t"/>
                <v:textbox>
                  <w:txbxContent>
                    <w:p w14:paraId="101E21A5" w14:textId="77777777" w:rsidR="00EF3FEF" w:rsidRPr="00137946" w:rsidRDefault="00EF3FEF" w:rsidP="00EF3FEF">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新刊</w:t>
                      </w:r>
                      <w:r>
                        <w:rPr>
                          <w:rFonts w:asciiTheme="majorEastAsia" w:eastAsiaTheme="majorEastAsia" w:hAnsiTheme="majorEastAsia" w:hint="eastAsia"/>
                          <w:b/>
                          <w:bCs/>
                          <w:sz w:val="24"/>
                          <w:szCs w:val="24"/>
                        </w:rPr>
                        <w:t>！</w:t>
                      </w:r>
                    </w:p>
                  </w:txbxContent>
                </v:textbox>
              </v:shape>
            </w:pict>
          </mc:Fallback>
        </mc:AlternateContent>
      </w:r>
      <w:r w:rsidR="00EF3FEF" w:rsidRPr="00A109F2">
        <w:rPr>
          <w:rFonts w:asciiTheme="minorEastAsia" w:hAnsiTheme="minorEastAsia" w:hint="eastAsia"/>
          <w:noProof/>
          <w:sz w:val="24"/>
          <w:szCs w:val="24"/>
        </w:rPr>
        <w:drawing>
          <wp:anchor distT="0" distB="0" distL="114300" distR="114300" simplePos="0" relativeHeight="251655168" behindDoc="0" locked="0" layoutInCell="1" allowOverlap="1" wp14:anchorId="32D60704" wp14:editId="1C4DD06E">
            <wp:simplePos x="0" y="0"/>
            <wp:positionH relativeFrom="column">
              <wp:posOffset>22860</wp:posOffset>
            </wp:positionH>
            <wp:positionV relativeFrom="paragraph">
              <wp:posOffset>178435</wp:posOffset>
            </wp:positionV>
            <wp:extent cx="902970" cy="1285111"/>
            <wp:effectExtent l="19050" t="19050" r="0" b="0"/>
            <wp:wrapNone/>
            <wp:docPr id="93545113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51135" name="図 1" descr="QR コード&#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2970" cy="1285111"/>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191947" w:rsidRPr="00A109F2">
        <w:rPr>
          <w:rFonts w:asciiTheme="majorEastAsia" w:eastAsiaTheme="majorEastAsia" w:hAnsiTheme="majorEastAsia" w:hint="eastAsia"/>
          <w:b/>
          <w:noProof/>
          <w:sz w:val="24"/>
          <w:szCs w:val="24"/>
        </w:rPr>
        <w:t>２．</w:t>
      </w:r>
      <w:r w:rsidR="00EF3FEF" w:rsidRPr="00A109F2">
        <w:rPr>
          <w:rFonts w:asciiTheme="majorEastAsia" w:eastAsiaTheme="majorEastAsia" w:hAnsiTheme="majorEastAsia" w:hint="eastAsia"/>
          <w:b/>
          <w:noProof/>
          <w:sz w:val="24"/>
          <w:szCs w:val="24"/>
        </w:rPr>
        <w:t xml:space="preserve">2024年度版 農家相談の手引　</w:t>
      </w:r>
    </w:p>
    <w:p w14:paraId="16906FEE" w14:textId="48565B45" w:rsidR="00EF3FEF" w:rsidRPr="00A109F2" w:rsidRDefault="00EF3FEF" w:rsidP="00EF3FEF">
      <w:pPr>
        <w:pStyle w:val="a9"/>
        <w:ind w:leftChars="850" w:left="1785"/>
        <w:rPr>
          <w:rFonts w:asciiTheme="majorEastAsia" w:eastAsiaTheme="majorEastAsia" w:hAnsiTheme="majorEastAsia"/>
          <w:b/>
          <w:noProof/>
          <w:sz w:val="24"/>
          <w:szCs w:val="24"/>
        </w:rPr>
      </w:pPr>
      <w:r w:rsidRPr="00A109F2">
        <w:rPr>
          <w:rFonts w:asciiTheme="majorEastAsia" w:eastAsiaTheme="majorEastAsia" w:hAnsiTheme="majorEastAsia" w:hint="eastAsia"/>
          <w:b/>
          <w:noProof/>
          <w:szCs w:val="21"/>
        </w:rPr>
        <w:t>～農地・経営対策に役立つ！ 支援制度の資料集～</w:t>
      </w:r>
    </w:p>
    <w:p w14:paraId="3E22BF40" w14:textId="77777777" w:rsidR="00EF3FEF" w:rsidRPr="00A109F2" w:rsidRDefault="00EF3FEF" w:rsidP="00EF3FEF">
      <w:pPr>
        <w:ind w:leftChars="850" w:left="1785" w:firstLineChars="2000" w:firstLine="4800"/>
        <w:rPr>
          <w:rFonts w:asciiTheme="majorEastAsia" w:eastAsiaTheme="majorEastAsia" w:hAnsiTheme="majorEastAsia"/>
          <w:bCs/>
          <w:noProof/>
          <w:sz w:val="24"/>
          <w:szCs w:val="24"/>
        </w:rPr>
      </w:pPr>
      <w:r w:rsidRPr="00A109F2">
        <w:rPr>
          <w:rFonts w:asciiTheme="majorEastAsia" w:eastAsiaTheme="majorEastAsia" w:hAnsiTheme="majorEastAsia" w:hint="eastAsia"/>
          <w:bCs/>
          <w:noProof/>
          <w:sz w:val="24"/>
          <w:szCs w:val="24"/>
        </w:rPr>
        <w:t>R06-20 A4判128頁 850円</w:t>
      </w:r>
    </w:p>
    <w:p w14:paraId="608813DF" w14:textId="587E7902" w:rsidR="001756F8" w:rsidRPr="00EF3FEF" w:rsidRDefault="00EF3FEF" w:rsidP="00EF3FEF">
      <w:pPr>
        <w:ind w:leftChars="850" w:left="1785" w:firstLineChars="100" w:firstLine="240"/>
        <w:rPr>
          <w:noProof/>
          <w:color w:val="FF0000"/>
          <w:sz w:val="24"/>
          <w:szCs w:val="24"/>
        </w:rPr>
      </w:pPr>
      <w:bookmarkStart w:id="2" w:name="_Hlk138151235"/>
      <w:r w:rsidRPr="00A109F2">
        <w:rPr>
          <w:rFonts w:hint="eastAsia"/>
          <w:noProof/>
          <w:sz w:val="24"/>
          <w:szCs w:val="24"/>
        </w:rPr>
        <w:t>農業委員・推進委員をはじめとする地域農業のリーダー等が、農業者へ制度や施策の要点を説明する際に活用できる資料集。各種研修会のテキストとして、農業に関する諸制度を学ぶ手引書として幅広く活用できます</w:t>
      </w:r>
      <w:r w:rsidRPr="00EF3FEF">
        <w:rPr>
          <w:rFonts w:hint="eastAsia"/>
          <w:noProof/>
          <w:color w:val="FF0000"/>
          <w:sz w:val="24"/>
          <w:szCs w:val="24"/>
        </w:rPr>
        <w:t>。</w:t>
      </w:r>
      <w:bookmarkEnd w:id="2"/>
    </w:p>
    <w:p w14:paraId="06CD1D38" w14:textId="77777777" w:rsidR="00EF3FEF" w:rsidRPr="00EF3FEF" w:rsidRDefault="00EF3FEF" w:rsidP="00EF3FEF">
      <w:pPr>
        <w:ind w:leftChars="850" w:left="1785" w:firstLineChars="100" w:firstLine="241"/>
        <w:rPr>
          <w:rFonts w:asciiTheme="minorEastAsia" w:hAnsiTheme="minorEastAsia"/>
          <w:b/>
          <w:noProof/>
          <w:sz w:val="24"/>
          <w:szCs w:val="24"/>
        </w:rPr>
      </w:pPr>
    </w:p>
    <w:p w14:paraId="1DCB9A80" w14:textId="3556B547" w:rsidR="00B326CC" w:rsidRPr="00B326CC" w:rsidRDefault="00B326CC" w:rsidP="00B326CC">
      <w:pPr>
        <w:ind w:leftChars="850" w:left="1785"/>
        <w:rPr>
          <w:rFonts w:asciiTheme="majorEastAsia" w:eastAsiaTheme="majorEastAsia" w:hAnsiTheme="majorEastAsia"/>
          <w:b/>
          <w:spacing w:val="2"/>
          <w:sz w:val="24"/>
          <w:szCs w:val="24"/>
        </w:rPr>
      </w:pPr>
      <w:r>
        <w:rPr>
          <w:rFonts w:asciiTheme="majorEastAsia" w:eastAsiaTheme="majorEastAsia" w:hAnsiTheme="majorEastAsia" w:hint="eastAsia"/>
          <w:b/>
          <w:spacing w:val="2"/>
          <w:sz w:val="24"/>
          <w:szCs w:val="24"/>
        </w:rPr>
        <w:t>３．</w:t>
      </w:r>
      <w:r>
        <w:rPr>
          <w:noProof/>
        </w:rPr>
        <w:drawing>
          <wp:anchor distT="0" distB="0" distL="114300" distR="114300" simplePos="0" relativeHeight="251661824" behindDoc="1" locked="0" layoutInCell="1" allowOverlap="1" wp14:anchorId="386F3832" wp14:editId="31FC350E">
            <wp:simplePos x="0" y="0"/>
            <wp:positionH relativeFrom="column">
              <wp:posOffset>22860</wp:posOffset>
            </wp:positionH>
            <wp:positionV relativeFrom="paragraph">
              <wp:posOffset>49530</wp:posOffset>
            </wp:positionV>
            <wp:extent cx="963930" cy="1362075"/>
            <wp:effectExtent l="19050" t="19050" r="26670" b="28575"/>
            <wp:wrapNone/>
            <wp:docPr id="1318506266" name="図 6"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図形 が含まれている画像&#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3930" cy="1362075"/>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Pr="00B326CC">
        <w:rPr>
          <w:rFonts w:asciiTheme="majorEastAsia" w:eastAsiaTheme="majorEastAsia" w:hAnsiTheme="majorEastAsia" w:hint="eastAsia"/>
          <w:b/>
          <w:spacing w:val="2"/>
          <w:sz w:val="24"/>
          <w:szCs w:val="24"/>
        </w:rPr>
        <w:t>我が家の農地が地域の宝であり続けるために</w:t>
      </w:r>
    </w:p>
    <w:p w14:paraId="26F2ED27" w14:textId="77777777" w:rsidR="00B326CC" w:rsidRDefault="00B326CC" w:rsidP="00B326CC">
      <w:pPr>
        <w:pStyle w:val="a9"/>
        <w:wordWrap w:val="0"/>
        <w:ind w:leftChars="0" w:left="2225"/>
        <w:jc w:val="right"/>
        <w:rPr>
          <w:rFonts w:asciiTheme="majorEastAsia" w:eastAsiaTheme="majorEastAsia" w:hAnsiTheme="majorEastAsia"/>
          <w:bCs/>
          <w:spacing w:val="2"/>
          <w:sz w:val="24"/>
          <w:szCs w:val="24"/>
        </w:rPr>
      </w:pPr>
      <w:r>
        <w:rPr>
          <w:rFonts w:asciiTheme="majorEastAsia" w:eastAsiaTheme="majorEastAsia" w:hAnsiTheme="majorEastAsia" w:hint="eastAsia"/>
          <w:bCs/>
          <w:spacing w:val="2"/>
          <w:sz w:val="24"/>
          <w:szCs w:val="24"/>
        </w:rPr>
        <w:t>R05-31 A4判44頁 770円</w:t>
      </w:r>
    </w:p>
    <w:p w14:paraId="5080C40A" w14:textId="47BCA624" w:rsidR="00B326CC" w:rsidRDefault="00B326CC" w:rsidP="00B326CC">
      <w:pPr>
        <w:pStyle w:val="a9"/>
        <w:ind w:leftChars="850" w:left="1785" w:firstLineChars="100" w:firstLine="244"/>
        <w:jc w:val="left"/>
        <w:rPr>
          <w:rFonts w:asciiTheme="minorEastAsia" w:hAnsiTheme="minorEastAsia"/>
          <w:bCs/>
          <w:spacing w:val="2"/>
          <w:sz w:val="24"/>
          <w:szCs w:val="24"/>
        </w:rPr>
      </w:pPr>
      <w:r>
        <w:rPr>
          <w:rFonts w:asciiTheme="minorEastAsia" w:hAnsiTheme="minorEastAsia" w:hint="eastAsia"/>
          <w:bCs/>
          <w:spacing w:val="2"/>
          <w:sz w:val="24"/>
          <w:szCs w:val="24"/>
        </w:rPr>
        <w:t>農地等を円滑に次世代へ継承するため、我が家の状況や農地・農機具の資産等を整理するノートです。家族で話し合うためのノートにもなり、エンディングノートとしても活用できます。今までの人生を振り返るとともに、これからのこと、もしもの時のことを家族で話し合うきっかけにしてみませんか。</w:t>
      </w:r>
    </w:p>
    <w:p w14:paraId="22A862E5" w14:textId="2B3E9682" w:rsidR="00B326CC" w:rsidRPr="00B326CC" w:rsidRDefault="002D186F" w:rsidP="00536C62">
      <w:pPr>
        <w:pStyle w:val="a9"/>
        <w:adjustRightInd w:val="0"/>
        <w:snapToGrid w:val="0"/>
        <w:spacing w:line="300" w:lineRule="exact"/>
        <w:ind w:leftChars="850" w:left="1995" w:rightChars="782" w:right="1642" w:hangingChars="100" w:hanging="210"/>
        <w:rPr>
          <w:rFonts w:asciiTheme="minorEastAsia" w:hAnsiTheme="minorEastAsia"/>
          <w:sz w:val="24"/>
          <w:szCs w:val="24"/>
        </w:rPr>
      </w:pPr>
      <w:r w:rsidRPr="00EF3FEF">
        <w:rPr>
          <w:bCs/>
          <w:noProof/>
          <w:color w:val="FF0000"/>
        </w:rPr>
        <mc:AlternateContent>
          <mc:Choice Requires="wps">
            <w:drawing>
              <wp:anchor distT="0" distB="0" distL="114300" distR="114300" simplePos="0" relativeHeight="251659264" behindDoc="0" locked="0" layoutInCell="1" allowOverlap="1" wp14:anchorId="66DA6E06" wp14:editId="7BAA23EC">
                <wp:simplePos x="0" y="0"/>
                <wp:positionH relativeFrom="column">
                  <wp:posOffset>5324475</wp:posOffset>
                </wp:positionH>
                <wp:positionV relativeFrom="paragraph">
                  <wp:posOffset>18415</wp:posOffset>
                </wp:positionV>
                <wp:extent cx="733425" cy="292608"/>
                <wp:effectExtent l="0" t="0" r="28575" b="12700"/>
                <wp:wrapNone/>
                <wp:docPr id="1390989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292608"/>
                        </a:xfrm>
                        <a:prstGeom prst="rect">
                          <a:avLst/>
                        </a:prstGeom>
                        <a:solidFill>
                          <a:sysClr val="window" lastClr="FFFFFF"/>
                        </a:solidFill>
                        <a:ln w="9525">
                          <a:solidFill>
                            <a:sysClr val="windowText" lastClr="000000"/>
                          </a:solidFill>
                        </a:ln>
                      </wps:spPr>
                      <wps:txbx>
                        <w:txbxContent>
                          <w:p w14:paraId="449162C4" w14:textId="77777777" w:rsidR="002D186F" w:rsidRPr="00137946" w:rsidRDefault="002D186F" w:rsidP="002D186F">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新刊</w:t>
                            </w:r>
                            <w:r>
                              <w:rPr>
                                <w:rFonts w:asciiTheme="majorEastAsia" w:eastAsiaTheme="majorEastAsia" w:hAnsiTheme="majorEastAsia"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A6E06" id="_x0000_s1027" type="#_x0000_t202" style="position:absolute;left:0;text-align:left;margin-left:419.25pt;margin-top:1.45pt;width:57.75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" fillcolor="window" strokecolor="windowText">
                <v:path arrowok="t"/>
                <v:textbox>
                  <w:txbxContent>
                    <w:p w14:paraId="449162C4" w14:textId="77777777" w:rsidR="002D186F" w:rsidRPr="00137946" w:rsidRDefault="002D186F" w:rsidP="002D186F">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新刊</w:t>
                      </w:r>
                      <w:r>
                        <w:rPr>
                          <w:rFonts w:asciiTheme="majorEastAsia" w:eastAsiaTheme="majorEastAsia" w:hAnsiTheme="majorEastAsia" w:hint="eastAsia"/>
                          <w:b/>
                          <w:bCs/>
                          <w:sz w:val="24"/>
                          <w:szCs w:val="24"/>
                        </w:rPr>
                        <w:t>！</w:t>
                      </w:r>
                    </w:p>
                  </w:txbxContent>
                </v:textbox>
              </v:shape>
            </w:pict>
          </mc:Fallback>
        </mc:AlternateContent>
      </w:r>
    </w:p>
    <w:p w14:paraId="5BEF2AA0" w14:textId="6B26D8C3" w:rsidR="00B326CC" w:rsidRPr="00B326CC" w:rsidRDefault="00B326CC" w:rsidP="00B326CC">
      <w:pPr>
        <w:pStyle w:val="a9"/>
        <w:adjustRightInd w:val="0"/>
        <w:snapToGrid w:val="0"/>
        <w:spacing w:line="300" w:lineRule="exact"/>
        <w:ind w:leftChars="850" w:left="1785"/>
        <w:rPr>
          <w:rFonts w:asciiTheme="majorEastAsia" w:eastAsiaTheme="majorEastAsia" w:hAnsiTheme="majorEastAsia"/>
          <w:b/>
          <w:bCs/>
          <w:sz w:val="24"/>
          <w:szCs w:val="24"/>
        </w:rPr>
      </w:pPr>
      <w:r w:rsidRPr="00B326CC">
        <w:rPr>
          <w:rFonts w:asciiTheme="majorEastAsia" w:eastAsiaTheme="majorEastAsia" w:hAnsiTheme="majorEastAsia"/>
          <w:b/>
          <w:bCs/>
          <w:noProof/>
          <w:color w:val="000000" w:themeColor="text1"/>
          <w:sz w:val="24"/>
          <w:szCs w:val="24"/>
        </w:rPr>
        <w:drawing>
          <wp:anchor distT="0" distB="0" distL="114300" distR="114300" simplePos="0" relativeHeight="251665920" behindDoc="0" locked="0" layoutInCell="1" allowOverlap="1" wp14:anchorId="3B879A04" wp14:editId="662A23E3">
            <wp:simplePos x="0" y="0"/>
            <wp:positionH relativeFrom="column">
              <wp:posOffset>20320</wp:posOffset>
            </wp:positionH>
            <wp:positionV relativeFrom="paragraph">
              <wp:posOffset>27940</wp:posOffset>
            </wp:positionV>
            <wp:extent cx="963930" cy="1378585"/>
            <wp:effectExtent l="19050" t="19050" r="26670" b="12065"/>
            <wp:wrapNone/>
            <wp:docPr id="19162715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3930" cy="1378585"/>
                    </a:xfrm>
                    <a:prstGeom prst="rect">
                      <a:avLst/>
                    </a:prstGeom>
                    <a:noFill/>
                    <a:ln w="3175">
                      <a:solidFill>
                        <a:sysClr val="windowText" lastClr="000000"/>
                      </a:solidFill>
                    </a:ln>
                  </pic:spPr>
                </pic:pic>
              </a:graphicData>
            </a:graphic>
            <wp14:sizeRelH relativeFrom="page">
              <wp14:pctWidth>0</wp14:pctWidth>
            </wp14:sizeRelH>
            <wp14:sizeRelV relativeFrom="page">
              <wp14:pctHeight>0</wp14:pctHeight>
            </wp14:sizeRelV>
          </wp:anchor>
        </w:drawing>
      </w:r>
      <w:r w:rsidRPr="00B326CC">
        <w:rPr>
          <w:rFonts w:asciiTheme="majorEastAsia" w:eastAsiaTheme="majorEastAsia" w:hAnsiTheme="majorEastAsia" w:hint="eastAsia"/>
          <w:b/>
          <w:bCs/>
          <w:sz w:val="24"/>
          <w:szCs w:val="24"/>
        </w:rPr>
        <w:t>４． 農地中間管理事業法の解説</w:t>
      </w:r>
    </w:p>
    <w:p w14:paraId="014316A4" w14:textId="19EADD0F" w:rsidR="00B326CC" w:rsidRPr="00B326CC" w:rsidRDefault="00B326CC" w:rsidP="00B326CC">
      <w:pPr>
        <w:pStyle w:val="a9"/>
        <w:adjustRightInd w:val="0"/>
        <w:snapToGrid w:val="0"/>
        <w:spacing w:line="300" w:lineRule="exact"/>
        <w:ind w:leftChars="850" w:left="1785"/>
        <w:jc w:val="right"/>
        <w:rPr>
          <w:rFonts w:asciiTheme="minorEastAsia" w:hAnsiTheme="minorEastAsia"/>
          <w:sz w:val="24"/>
          <w:szCs w:val="24"/>
        </w:rPr>
      </w:pPr>
      <w:r w:rsidRPr="00B326CC">
        <w:rPr>
          <w:rFonts w:asciiTheme="minorEastAsia" w:hAnsiTheme="minorEastAsia" w:hint="eastAsia"/>
          <w:sz w:val="24"/>
          <w:szCs w:val="24"/>
        </w:rPr>
        <w:t>R06-21 A5判 350頁 2,640円</w:t>
      </w:r>
    </w:p>
    <w:p w14:paraId="05C8553E" w14:textId="1B480B88" w:rsidR="00B326CC" w:rsidRPr="00B326CC" w:rsidRDefault="00B326CC" w:rsidP="00B326CC">
      <w:pPr>
        <w:pStyle w:val="a9"/>
        <w:adjustRightInd w:val="0"/>
        <w:snapToGrid w:val="0"/>
        <w:spacing w:line="300" w:lineRule="exact"/>
        <w:ind w:leftChars="850" w:left="1785" w:firstLineChars="100" w:firstLine="240"/>
        <w:rPr>
          <w:rFonts w:asciiTheme="minorEastAsia" w:hAnsiTheme="minorEastAsia"/>
          <w:sz w:val="24"/>
          <w:szCs w:val="24"/>
        </w:rPr>
      </w:pPr>
      <w:r w:rsidRPr="00B326CC">
        <w:rPr>
          <w:rFonts w:asciiTheme="minorEastAsia" w:hAnsiTheme="minorEastAsia" w:hint="eastAsia"/>
          <w:sz w:val="24"/>
          <w:szCs w:val="24"/>
        </w:rPr>
        <w:t>平成25年に制定された農地中間管理事業法は農地の出し手と受け手の間に介在し、所有者から借り受けた農地を基盤整備や管理を行った上で、集約化に配慮しつつ、公募に応じた借受希望者に転貸する農地中間管理事業法を定めている。</w:t>
      </w:r>
    </w:p>
    <w:p w14:paraId="1DDCEFB4" w14:textId="717ADFD2" w:rsidR="00B326CC" w:rsidRDefault="00B326CC" w:rsidP="00B326CC">
      <w:pPr>
        <w:pStyle w:val="a9"/>
        <w:adjustRightInd w:val="0"/>
        <w:snapToGrid w:val="0"/>
        <w:spacing w:line="300" w:lineRule="exact"/>
        <w:ind w:leftChars="850" w:left="1785"/>
        <w:rPr>
          <w:rFonts w:asciiTheme="minorEastAsia" w:hAnsiTheme="minorEastAsia"/>
          <w:sz w:val="24"/>
          <w:szCs w:val="24"/>
        </w:rPr>
      </w:pPr>
      <w:r w:rsidRPr="00B326CC">
        <w:rPr>
          <w:rFonts w:asciiTheme="minorEastAsia" w:hAnsiTheme="minorEastAsia" w:hint="eastAsia"/>
          <w:sz w:val="24"/>
          <w:szCs w:val="24"/>
        </w:rPr>
        <w:t xml:space="preserve">　同法だけでなく、令和４年度の改正法まで余すところなく、詳しく分かりやすく解説。</w:t>
      </w:r>
    </w:p>
    <w:p w14:paraId="03B6DD89" w14:textId="3FE49A3E" w:rsidR="00117D6E" w:rsidRPr="00B326CC" w:rsidRDefault="002561E5" w:rsidP="00B326CC">
      <w:pPr>
        <w:adjustRightInd w:val="0"/>
        <w:snapToGrid w:val="0"/>
        <w:spacing w:line="300" w:lineRule="exact"/>
        <w:ind w:rightChars="782" w:right="1642"/>
        <w:rPr>
          <w:rFonts w:asciiTheme="minorEastAsia" w:hAnsiTheme="minorEastAsia"/>
          <w:b/>
          <w:noProof/>
          <w:sz w:val="24"/>
          <w:szCs w:val="24"/>
        </w:rPr>
      </w:pPr>
      <w:r>
        <w:rPr>
          <w:rFonts w:hint="eastAsia"/>
          <w:noProof/>
        </w:rPr>
        <w:drawing>
          <wp:anchor distT="0" distB="0" distL="114300" distR="114300" simplePos="0" relativeHeight="251651584" behindDoc="0" locked="0" layoutInCell="1" allowOverlap="1" wp14:anchorId="72DC6848" wp14:editId="417098FC">
            <wp:simplePos x="0" y="0"/>
            <wp:positionH relativeFrom="column">
              <wp:posOffset>15240</wp:posOffset>
            </wp:positionH>
            <wp:positionV relativeFrom="paragraph">
              <wp:posOffset>175260</wp:posOffset>
            </wp:positionV>
            <wp:extent cx="928370" cy="1314450"/>
            <wp:effectExtent l="19050" t="19050" r="24130" b="19050"/>
            <wp:wrapNone/>
            <wp:docPr id="1702467582"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67582" name="図 1" descr="ダイアグラム&#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8370" cy="1314450"/>
                    </a:xfrm>
                    <a:prstGeom prst="rect">
                      <a:avLst/>
                    </a:prstGeom>
                    <a:noFill/>
                    <a:ln w="3175">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31E900D8" w14:textId="33EFAEE3" w:rsidR="00276F09" w:rsidRDefault="00B326CC" w:rsidP="00536C62">
      <w:pPr>
        <w:ind w:leftChars="850" w:left="1785"/>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191947" w:rsidRPr="00502BE8">
        <w:rPr>
          <w:rFonts w:asciiTheme="majorEastAsia" w:eastAsiaTheme="majorEastAsia" w:hAnsiTheme="majorEastAsia" w:hint="eastAsia"/>
          <w:b/>
          <w:sz w:val="24"/>
          <w:szCs w:val="24"/>
        </w:rPr>
        <w:t>．</w:t>
      </w:r>
      <w:r w:rsidR="002C4E80">
        <w:rPr>
          <w:rFonts w:asciiTheme="majorEastAsia" w:eastAsiaTheme="majorEastAsia" w:hAnsiTheme="majorEastAsia" w:hint="eastAsia"/>
          <w:b/>
          <w:sz w:val="24"/>
          <w:szCs w:val="24"/>
        </w:rPr>
        <w:t>【リーフ】</w:t>
      </w:r>
      <w:r w:rsidR="00117D6E" w:rsidRPr="00502BE8">
        <w:rPr>
          <w:rFonts w:asciiTheme="majorEastAsia" w:eastAsiaTheme="majorEastAsia" w:hAnsiTheme="majorEastAsia" w:hint="eastAsia"/>
          <w:b/>
          <w:sz w:val="24"/>
          <w:szCs w:val="24"/>
        </w:rPr>
        <w:t>活用しよう！農地中間管理事業</w:t>
      </w:r>
    </w:p>
    <w:p w14:paraId="1C76CCF9" w14:textId="0978508C" w:rsidR="00276F09" w:rsidRPr="00E328CE" w:rsidRDefault="00276F09" w:rsidP="00536C62">
      <w:pPr>
        <w:ind w:leftChars="850" w:left="1785" w:firstLineChars="2200" w:firstLine="5280"/>
        <w:jc w:val="left"/>
        <w:rPr>
          <w:rFonts w:asciiTheme="minorEastAsia" w:hAnsiTheme="minorEastAsia"/>
          <w:sz w:val="24"/>
          <w:szCs w:val="24"/>
        </w:rPr>
      </w:pPr>
      <w:r w:rsidRPr="00E328CE">
        <w:rPr>
          <w:rFonts w:asciiTheme="majorEastAsia" w:eastAsiaTheme="majorEastAsia" w:hAnsiTheme="majorEastAsia" w:hint="eastAsia"/>
          <w:bCs/>
          <w:sz w:val="24"/>
          <w:szCs w:val="24"/>
        </w:rPr>
        <w:t>R05-</w:t>
      </w:r>
      <w:r>
        <w:rPr>
          <w:rFonts w:asciiTheme="majorEastAsia" w:eastAsiaTheme="majorEastAsia" w:hAnsiTheme="majorEastAsia" w:hint="eastAsia"/>
          <w:bCs/>
          <w:sz w:val="24"/>
          <w:szCs w:val="24"/>
        </w:rPr>
        <w:t>32</w:t>
      </w:r>
      <w:r>
        <w:rPr>
          <w:rFonts w:asciiTheme="majorEastAsia" w:eastAsiaTheme="majorEastAsia" w:hAnsiTheme="majorEastAsia"/>
          <w:bCs/>
          <w:sz w:val="24"/>
          <w:szCs w:val="24"/>
        </w:rPr>
        <w:t xml:space="preserve"> </w:t>
      </w:r>
      <w:r w:rsidRPr="00E328CE">
        <w:rPr>
          <w:rFonts w:asciiTheme="majorEastAsia" w:eastAsiaTheme="majorEastAsia" w:hAnsiTheme="majorEastAsia" w:hint="eastAsia"/>
          <w:bCs/>
          <w:sz w:val="24"/>
          <w:szCs w:val="24"/>
        </w:rPr>
        <w:t xml:space="preserve">A4判8頁 </w:t>
      </w:r>
      <w:r w:rsidR="002C4E80">
        <w:rPr>
          <w:rFonts w:asciiTheme="majorEastAsia" w:eastAsiaTheme="majorEastAsia" w:hAnsiTheme="majorEastAsia" w:hint="eastAsia"/>
          <w:bCs/>
          <w:sz w:val="24"/>
          <w:szCs w:val="24"/>
        </w:rPr>
        <w:t>99</w:t>
      </w:r>
      <w:r w:rsidRPr="00E328CE">
        <w:rPr>
          <w:rFonts w:asciiTheme="majorEastAsia" w:eastAsiaTheme="majorEastAsia" w:hAnsiTheme="majorEastAsia" w:hint="eastAsia"/>
          <w:bCs/>
          <w:sz w:val="24"/>
          <w:szCs w:val="24"/>
        </w:rPr>
        <w:t>円</w:t>
      </w:r>
    </w:p>
    <w:p w14:paraId="732E8115" w14:textId="449225DD" w:rsidR="002C31D3" w:rsidRDefault="00276F09" w:rsidP="00536C62">
      <w:pPr>
        <w:ind w:leftChars="850" w:left="1785" w:firstLineChars="100" w:firstLine="240"/>
        <w:rPr>
          <w:rFonts w:asciiTheme="minorEastAsia" w:hAnsiTheme="minorEastAsia"/>
          <w:bCs/>
          <w:sz w:val="24"/>
          <w:szCs w:val="24"/>
        </w:rPr>
      </w:pPr>
      <w:r w:rsidRPr="00163A77">
        <w:rPr>
          <w:rFonts w:asciiTheme="minorEastAsia" w:hAnsiTheme="minorEastAsia" w:hint="eastAsia"/>
          <w:bCs/>
          <w:sz w:val="24"/>
          <w:szCs w:val="24"/>
        </w:rPr>
        <w:t>農地中間管理事業の概要やメリット等を説明したリーフレット</w:t>
      </w:r>
      <w:r>
        <w:rPr>
          <w:rFonts w:asciiTheme="minorEastAsia" w:hAnsiTheme="minorEastAsia" w:hint="eastAsia"/>
          <w:bCs/>
          <w:sz w:val="24"/>
          <w:szCs w:val="24"/>
        </w:rPr>
        <w:t>です</w:t>
      </w:r>
      <w:r w:rsidRPr="00163A77">
        <w:rPr>
          <w:rFonts w:asciiTheme="minorEastAsia" w:hAnsiTheme="minorEastAsia" w:hint="eastAsia"/>
          <w:bCs/>
          <w:sz w:val="24"/>
          <w:szCs w:val="24"/>
        </w:rPr>
        <w:t>。地域計画の達成に向けた農地バンクの運用見直しの内容や農地中間管理事業に関する支援などを紹介</w:t>
      </w:r>
      <w:r w:rsidR="00AA5381">
        <w:rPr>
          <w:rFonts w:asciiTheme="minorEastAsia" w:hAnsiTheme="minorEastAsia" w:hint="eastAsia"/>
          <w:bCs/>
          <w:sz w:val="24"/>
          <w:szCs w:val="24"/>
        </w:rPr>
        <w:t>しています</w:t>
      </w:r>
      <w:r w:rsidRPr="00163A77">
        <w:rPr>
          <w:rFonts w:asciiTheme="minorEastAsia" w:hAnsiTheme="minorEastAsia" w:hint="eastAsia"/>
          <w:bCs/>
          <w:sz w:val="24"/>
          <w:szCs w:val="24"/>
        </w:rPr>
        <w:t>。</w:t>
      </w:r>
    </w:p>
    <w:p w14:paraId="3A16D111" w14:textId="293AF452" w:rsidR="00536C62" w:rsidRDefault="00536C62" w:rsidP="00536C62">
      <w:pPr>
        <w:ind w:leftChars="850" w:left="1785" w:firstLineChars="100" w:firstLine="240"/>
        <w:rPr>
          <w:rFonts w:asciiTheme="minorEastAsia" w:hAnsiTheme="minorEastAsia"/>
          <w:bCs/>
          <w:sz w:val="24"/>
          <w:szCs w:val="24"/>
        </w:rPr>
      </w:pPr>
    </w:p>
    <w:p w14:paraId="56AAB555" w14:textId="49310A85" w:rsidR="002C31D3" w:rsidRDefault="00672D1F" w:rsidP="00B326CC">
      <w:pPr>
        <w:rPr>
          <w:rFonts w:asciiTheme="minorEastAsia" w:hAnsiTheme="minorEastAsia"/>
          <w:b/>
          <w:sz w:val="24"/>
          <w:szCs w:val="24"/>
        </w:rPr>
      </w:pPr>
      <w:r w:rsidRPr="005C1CAC">
        <w:rPr>
          <w:rFonts w:ascii="游明朝" w:eastAsia="游明朝" w:hAnsi="游明朝" w:cs="Times New Roman"/>
          <w:noProof/>
          <w:color w:val="FF0000"/>
        </w:rPr>
        <w:lastRenderedPageBreak/>
        <w:drawing>
          <wp:anchor distT="0" distB="0" distL="114300" distR="114300" simplePos="0" relativeHeight="251659776" behindDoc="0" locked="0" layoutInCell="1" allowOverlap="1" wp14:anchorId="51632B43" wp14:editId="796D7ED5">
            <wp:simplePos x="0" y="0"/>
            <wp:positionH relativeFrom="column">
              <wp:posOffset>15240</wp:posOffset>
            </wp:positionH>
            <wp:positionV relativeFrom="paragraph">
              <wp:posOffset>126365</wp:posOffset>
            </wp:positionV>
            <wp:extent cx="941974" cy="1333500"/>
            <wp:effectExtent l="19050" t="19050" r="10795" b="19050"/>
            <wp:wrapNone/>
            <wp:docPr id="626830924" name="図 626830924" descr="ダイアグラム,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30924" name="図 626830924" descr="ダイアグラム, テキスト&#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1974" cy="133350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p>
    <w:p w14:paraId="5B551C77" w14:textId="79B388CB" w:rsidR="00687A4F" w:rsidRPr="00A109F2" w:rsidRDefault="00B326CC" w:rsidP="00536C62">
      <w:pPr>
        <w:ind w:leftChars="850" w:left="1785"/>
        <w:rPr>
          <w:rFonts w:asciiTheme="majorEastAsia" w:eastAsiaTheme="majorEastAsia" w:hAnsiTheme="majorEastAsia"/>
          <w:b/>
          <w:sz w:val="24"/>
          <w:szCs w:val="24"/>
        </w:rPr>
      </w:pPr>
      <w:r w:rsidRPr="00A109F2">
        <w:rPr>
          <w:rFonts w:asciiTheme="majorEastAsia" w:eastAsiaTheme="majorEastAsia" w:hAnsiTheme="majorEastAsia" w:hint="eastAsia"/>
          <w:b/>
          <w:sz w:val="24"/>
          <w:szCs w:val="24"/>
        </w:rPr>
        <w:t>６</w:t>
      </w:r>
      <w:r w:rsidR="00191947" w:rsidRPr="00A109F2">
        <w:rPr>
          <w:rFonts w:asciiTheme="majorEastAsia" w:eastAsiaTheme="majorEastAsia" w:hAnsiTheme="majorEastAsia" w:hint="eastAsia"/>
          <w:b/>
          <w:sz w:val="24"/>
          <w:szCs w:val="24"/>
        </w:rPr>
        <w:t>．</w:t>
      </w:r>
      <w:r w:rsidR="00687A4F" w:rsidRPr="00A109F2">
        <w:rPr>
          <w:rFonts w:asciiTheme="majorEastAsia" w:eastAsiaTheme="majorEastAsia" w:hAnsiTheme="majorEastAsia" w:hint="eastAsia"/>
          <w:b/>
          <w:sz w:val="24"/>
          <w:szCs w:val="24"/>
        </w:rPr>
        <w:t>【リーフ】202</w:t>
      </w:r>
      <w:r w:rsidR="00E92190" w:rsidRPr="00A109F2">
        <w:rPr>
          <w:rFonts w:asciiTheme="majorEastAsia" w:eastAsiaTheme="majorEastAsia" w:hAnsiTheme="majorEastAsia" w:hint="eastAsia"/>
          <w:b/>
          <w:sz w:val="24"/>
          <w:szCs w:val="24"/>
        </w:rPr>
        <w:t>4</w:t>
      </w:r>
      <w:r w:rsidR="00687A4F" w:rsidRPr="00A109F2">
        <w:rPr>
          <w:rFonts w:asciiTheme="majorEastAsia" w:eastAsiaTheme="majorEastAsia" w:hAnsiTheme="majorEastAsia" w:hint="eastAsia"/>
          <w:b/>
          <w:sz w:val="24"/>
          <w:szCs w:val="24"/>
        </w:rPr>
        <w:t>年度版　進めよう！「地域計画」</w:t>
      </w:r>
    </w:p>
    <w:p w14:paraId="25EA9CD7" w14:textId="7C5B9B53" w:rsidR="00672D1F" w:rsidRPr="00A109F2" w:rsidRDefault="00672D1F" w:rsidP="00672D1F">
      <w:pPr>
        <w:pStyle w:val="a9"/>
        <w:ind w:leftChars="850" w:left="1785" w:firstLineChars="2000" w:firstLine="4800"/>
        <w:jc w:val="right"/>
        <w:rPr>
          <w:rFonts w:asciiTheme="majorEastAsia" w:eastAsiaTheme="majorEastAsia" w:hAnsiTheme="majorEastAsia"/>
          <w:bCs/>
          <w:sz w:val="24"/>
          <w:szCs w:val="24"/>
        </w:rPr>
      </w:pPr>
      <w:r w:rsidRPr="00A109F2">
        <w:rPr>
          <w:rFonts w:asciiTheme="majorEastAsia" w:eastAsiaTheme="majorEastAsia" w:hAnsiTheme="majorEastAsia" w:hint="eastAsia"/>
          <w:bCs/>
          <w:sz w:val="24"/>
          <w:szCs w:val="24"/>
        </w:rPr>
        <w:t>R06-11 A4判8頁 1</w:t>
      </w:r>
      <w:r w:rsidR="00B326CC" w:rsidRPr="00A109F2">
        <w:rPr>
          <w:rFonts w:asciiTheme="majorEastAsia" w:eastAsiaTheme="majorEastAsia" w:hAnsiTheme="majorEastAsia" w:hint="eastAsia"/>
          <w:bCs/>
          <w:sz w:val="24"/>
          <w:szCs w:val="24"/>
        </w:rPr>
        <w:t>10</w:t>
      </w:r>
      <w:r w:rsidRPr="00A109F2">
        <w:rPr>
          <w:rFonts w:asciiTheme="majorEastAsia" w:eastAsiaTheme="majorEastAsia" w:hAnsiTheme="majorEastAsia" w:hint="eastAsia"/>
          <w:bCs/>
          <w:sz w:val="24"/>
          <w:szCs w:val="24"/>
        </w:rPr>
        <w:t>円</w:t>
      </w:r>
    </w:p>
    <w:p w14:paraId="348FA2E5" w14:textId="74821052" w:rsidR="00672D1F" w:rsidRPr="00A109F2" w:rsidRDefault="00672D1F" w:rsidP="00672D1F">
      <w:pPr>
        <w:ind w:leftChars="850" w:left="1785" w:firstLineChars="100" w:firstLine="240"/>
        <w:jc w:val="left"/>
        <w:rPr>
          <w:rFonts w:asciiTheme="minorEastAsia" w:hAnsiTheme="minorEastAsia"/>
          <w:sz w:val="24"/>
        </w:rPr>
      </w:pPr>
      <w:r w:rsidRPr="00A109F2">
        <w:rPr>
          <w:rFonts w:asciiTheme="minorEastAsia" w:hAnsiTheme="minorEastAsia" w:hint="eastAsia"/>
          <w:sz w:val="24"/>
        </w:rPr>
        <w:t>「地域計画」の実現に向けて農業委員会が果たすべき役割や具体的な取り組み手法について記載し、昨年度版より分かりやすく刷新。</w:t>
      </w:r>
    </w:p>
    <w:p w14:paraId="48A1143A" w14:textId="6691C7F0" w:rsidR="00EF3FEF" w:rsidRPr="00A109F2" w:rsidRDefault="00672D1F" w:rsidP="00EF3FEF">
      <w:pPr>
        <w:ind w:leftChars="850" w:left="1785"/>
        <w:jc w:val="left"/>
        <w:rPr>
          <w:rFonts w:asciiTheme="minorEastAsia" w:hAnsiTheme="minorEastAsia"/>
          <w:sz w:val="24"/>
        </w:rPr>
      </w:pPr>
      <w:r w:rsidRPr="00A109F2">
        <w:rPr>
          <w:rFonts w:asciiTheme="minorEastAsia" w:hAnsiTheme="minorEastAsia" w:hint="eastAsia"/>
          <w:sz w:val="24"/>
        </w:rPr>
        <w:t xml:space="preserve">　「地域計画」の実現に向けて必要なことがコンパクトにまとめられたリーフレット</w:t>
      </w:r>
      <w:r w:rsidR="00CD1495" w:rsidRPr="00A109F2">
        <w:rPr>
          <w:rFonts w:asciiTheme="minorEastAsia" w:hAnsiTheme="minorEastAsia" w:hint="eastAsia"/>
          <w:sz w:val="24"/>
        </w:rPr>
        <w:t>です</w:t>
      </w:r>
      <w:r w:rsidRPr="00A109F2">
        <w:rPr>
          <w:rFonts w:asciiTheme="minorEastAsia" w:hAnsiTheme="minorEastAsia" w:hint="eastAsia"/>
          <w:sz w:val="24"/>
        </w:rPr>
        <w:t>。</w:t>
      </w:r>
    </w:p>
    <w:p w14:paraId="7B780CAC" w14:textId="77777777" w:rsidR="00EF3FEF" w:rsidRDefault="00EF3FEF" w:rsidP="00672D1F">
      <w:pPr>
        <w:ind w:leftChars="850" w:left="1785"/>
        <w:jc w:val="left"/>
        <w:rPr>
          <w:rFonts w:asciiTheme="minorEastAsia" w:hAnsiTheme="minorEastAsia"/>
          <w:sz w:val="24"/>
        </w:rPr>
      </w:pPr>
    </w:p>
    <w:p w14:paraId="7C25C6A1" w14:textId="77777777" w:rsidR="00EF3FEF" w:rsidRDefault="00EF3FEF" w:rsidP="00672D1F">
      <w:pPr>
        <w:ind w:leftChars="850" w:left="1785"/>
        <w:jc w:val="left"/>
        <w:rPr>
          <w:rFonts w:asciiTheme="minorEastAsia" w:hAnsiTheme="minorEastAsia"/>
          <w:sz w:val="24"/>
        </w:rPr>
      </w:pPr>
    </w:p>
    <w:p w14:paraId="1A456A6A" w14:textId="2508EFBC" w:rsidR="004100CB" w:rsidRPr="00502BE8" w:rsidRDefault="002561E5" w:rsidP="00536C62">
      <w:pPr>
        <w:ind w:leftChars="850" w:left="1785"/>
        <w:jc w:val="left"/>
        <w:rPr>
          <w:rFonts w:asciiTheme="majorEastAsia" w:eastAsiaTheme="majorEastAsia" w:hAnsiTheme="majorEastAsia"/>
          <w:b/>
          <w:bCs/>
          <w:sz w:val="24"/>
        </w:rPr>
      </w:pPr>
      <w:r>
        <w:rPr>
          <w:noProof/>
        </w:rPr>
        <w:drawing>
          <wp:anchor distT="0" distB="0" distL="114300" distR="114300" simplePos="0" relativeHeight="251670528" behindDoc="0" locked="0" layoutInCell="1" allowOverlap="1" wp14:anchorId="048318A2" wp14:editId="7757DAB7">
            <wp:simplePos x="0" y="0"/>
            <wp:positionH relativeFrom="column">
              <wp:posOffset>15240</wp:posOffset>
            </wp:positionH>
            <wp:positionV relativeFrom="paragraph">
              <wp:posOffset>32385</wp:posOffset>
            </wp:positionV>
            <wp:extent cx="923925" cy="1306529"/>
            <wp:effectExtent l="19050" t="19050" r="9525" b="27305"/>
            <wp:wrapNone/>
            <wp:docPr id="984771273" name="図 98477127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71273" name="図 984771273" descr="テキスト&#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925" cy="1306529"/>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276F09">
        <w:rPr>
          <w:rFonts w:asciiTheme="majorEastAsia" w:eastAsiaTheme="majorEastAsia" w:hAnsiTheme="majorEastAsia" w:hint="eastAsia"/>
          <w:bCs/>
          <w:noProof/>
          <w:sz w:val="24"/>
          <w:szCs w:val="24"/>
        </w:rPr>
        <w:drawing>
          <wp:anchor distT="0" distB="0" distL="114300" distR="114300" simplePos="0" relativeHeight="251653120" behindDoc="0" locked="0" layoutInCell="1" allowOverlap="1" wp14:anchorId="7CE3A9B7" wp14:editId="79DB0CF5">
            <wp:simplePos x="0" y="0"/>
            <wp:positionH relativeFrom="column">
              <wp:posOffset>5085715</wp:posOffset>
            </wp:positionH>
            <wp:positionV relativeFrom="paragraph">
              <wp:posOffset>-8990330</wp:posOffset>
            </wp:positionV>
            <wp:extent cx="972185" cy="1374775"/>
            <wp:effectExtent l="19050" t="19050" r="18415" b="15875"/>
            <wp:wrapNone/>
            <wp:docPr id="1055378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2185" cy="13747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B326CC">
        <w:rPr>
          <w:rFonts w:asciiTheme="majorEastAsia" w:eastAsiaTheme="majorEastAsia" w:hAnsiTheme="majorEastAsia" w:hint="eastAsia"/>
          <w:b/>
          <w:bCs/>
          <w:sz w:val="24"/>
        </w:rPr>
        <w:t>７</w:t>
      </w:r>
      <w:r w:rsidR="004100CB" w:rsidRPr="00502BE8">
        <w:rPr>
          <w:rFonts w:asciiTheme="majorEastAsia" w:eastAsiaTheme="majorEastAsia" w:hAnsiTheme="majorEastAsia" w:hint="eastAsia"/>
          <w:b/>
          <w:bCs/>
          <w:sz w:val="24"/>
        </w:rPr>
        <w:t>．農家の皆さんへ　ご存じですか？「地域計画」</w:t>
      </w:r>
    </w:p>
    <w:p w14:paraId="5EBDE5F9" w14:textId="7FCEA2EC" w:rsidR="004100CB" w:rsidRDefault="004100CB" w:rsidP="001756F8">
      <w:pPr>
        <w:ind w:leftChars="850" w:left="1785"/>
        <w:jc w:val="right"/>
        <w:rPr>
          <w:rFonts w:asciiTheme="majorEastAsia" w:eastAsiaTheme="majorEastAsia" w:hAnsiTheme="majorEastAsia"/>
          <w:bCs/>
          <w:sz w:val="24"/>
          <w:szCs w:val="24"/>
        </w:rPr>
      </w:pPr>
      <w:r w:rsidRPr="00117D6E">
        <w:rPr>
          <w:rFonts w:asciiTheme="majorEastAsia" w:eastAsiaTheme="majorEastAsia" w:hAnsiTheme="majorEastAsia" w:hint="eastAsia"/>
          <w:bCs/>
          <w:sz w:val="24"/>
          <w:szCs w:val="24"/>
        </w:rPr>
        <w:t>R05-</w:t>
      </w:r>
      <w:r>
        <w:rPr>
          <w:rFonts w:asciiTheme="majorEastAsia" w:eastAsiaTheme="majorEastAsia" w:hAnsiTheme="majorEastAsia" w:hint="eastAsia"/>
          <w:bCs/>
          <w:sz w:val="24"/>
          <w:szCs w:val="24"/>
        </w:rPr>
        <w:t>29</w:t>
      </w:r>
      <w:r w:rsidR="00AA5381">
        <w:rPr>
          <w:rFonts w:asciiTheme="majorEastAsia" w:eastAsiaTheme="majorEastAsia" w:hAnsiTheme="majorEastAsia" w:hint="eastAsia"/>
          <w:bCs/>
          <w:sz w:val="24"/>
          <w:szCs w:val="24"/>
        </w:rPr>
        <w:t xml:space="preserve"> </w:t>
      </w:r>
      <w:r w:rsidRPr="00117D6E">
        <w:rPr>
          <w:rFonts w:asciiTheme="majorEastAsia" w:eastAsiaTheme="majorEastAsia" w:hAnsiTheme="majorEastAsia" w:hint="eastAsia"/>
          <w:bCs/>
          <w:sz w:val="24"/>
          <w:szCs w:val="24"/>
        </w:rPr>
        <w:t>A4判</w:t>
      </w:r>
      <w:r>
        <w:rPr>
          <w:rFonts w:asciiTheme="majorEastAsia" w:eastAsiaTheme="majorEastAsia" w:hAnsiTheme="majorEastAsia" w:hint="eastAsia"/>
          <w:bCs/>
          <w:sz w:val="24"/>
          <w:szCs w:val="24"/>
        </w:rPr>
        <w:t>２</w:t>
      </w:r>
      <w:r w:rsidRPr="00117D6E">
        <w:rPr>
          <w:rFonts w:asciiTheme="majorEastAsia" w:eastAsiaTheme="majorEastAsia" w:hAnsiTheme="majorEastAsia" w:hint="eastAsia"/>
          <w:bCs/>
          <w:sz w:val="24"/>
          <w:szCs w:val="24"/>
        </w:rPr>
        <w:t>頁</w:t>
      </w:r>
      <w:r w:rsidR="00AA5381">
        <w:rPr>
          <w:rFonts w:asciiTheme="majorEastAsia" w:eastAsiaTheme="majorEastAsia" w:hAnsiTheme="majorEastAsia" w:hint="eastAsia"/>
          <w:bCs/>
          <w:sz w:val="24"/>
          <w:szCs w:val="24"/>
        </w:rPr>
        <w:t xml:space="preserve"> </w:t>
      </w:r>
      <w:r>
        <w:rPr>
          <w:rFonts w:asciiTheme="majorEastAsia" w:eastAsiaTheme="majorEastAsia" w:hAnsiTheme="majorEastAsia" w:hint="eastAsia"/>
          <w:bCs/>
          <w:sz w:val="24"/>
          <w:szCs w:val="24"/>
        </w:rPr>
        <w:t>20</w:t>
      </w:r>
      <w:r w:rsidRPr="00117D6E">
        <w:rPr>
          <w:rFonts w:asciiTheme="majorEastAsia" w:eastAsiaTheme="majorEastAsia" w:hAnsiTheme="majorEastAsia" w:hint="eastAsia"/>
          <w:bCs/>
          <w:sz w:val="24"/>
          <w:szCs w:val="24"/>
        </w:rPr>
        <w:t>円</w:t>
      </w:r>
    </w:p>
    <w:p w14:paraId="4AB56CFF" w14:textId="18433BBE" w:rsidR="004100CB" w:rsidRPr="004100CB" w:rsidRDefault="004100CB" w:rsidP="00536C62">
      <w:pPr>
        <w:spacing w:line="290" w:lineRule="exact"/>
        <w:ind w:leftChars="850" w:left="1785" w:firstLineChars="100" w:firstLine="240"/>
        <w:rPr>
          <w:rFonts w:asciiTheme="minorEastAsia" w:hAnsiTheme="minorEastAsia"/>
          <w:sz w:val="24"/>
        </w:rPr>
      </w:pPr>
      <w:r w:rsidRPr="004100CB">
        <w:rPr>
          <w:rFonts w:asciiTheme="minorEastAsia" w:hAnsiTheme="minorEastAsia" w:hint="eastAsia"/>
          <w:sz w:val="24"/>
        </w:rPr>
        <w:t>簡潔に「地域計画」を紹介した農家向けのリーフレットです。</w:t>
      </w:r>
    </w:p>
    <w:p w14:paraId="4E05B2B4" w14:textId="77A4737D" w:rsidR="004100CB" w:rsidRDefault="004100CB" w:rsidP="006D4CED">
      <w:pPr>
        <w:spacing w:line="290" w:lineRule="exact"/>
        <w:ind w:leftChars="850" w:left="1785" w:firstLineChars="100" w:firstLine="240"/>
        <w:rPr>
          <w:rFonts w:asciiTheme="minorEastAsia" w:hAnsiTheme="minorEastAsia"/>
          <w:sz w:val="24"/>
        </w:rPr>
      </w:pPr>
      <w:r w:rsidRPr="004100CB">
        <w:rPr>
          <w:rFonts w:asciiTheme="minorEastAsia" w:hAnsiTheme="minorEastAsia" w:hint="eastAsia"/>
          <w:sz w:val="24"/>
        </w:rPr>
        <w:t>市町村が開催する話し合いの場に参加してもらえるよう、「地域計画」における話し合いの重要性や主な協議内容を掲載しています。</w:t>
      </w:r>
    </w:p>
    <w:p w14:paraId="4EA9B2DB" w14:textId="351475B2" w:rsidR="003B3268" w:rsidRDefault="003B3268" w:rsidP="00536C62">
      <w:pPr>
        <w:spacing w:line="290" w:lineRule="exact"/>
        <w:ind w:leftChars="850" w:left="1785"/>
        <w:rPr>
          <w:rFonts w:asciiTheme="minorEastAsia" w:hAnsiTheme="minorEastAsia"/>
          <w:sz w:val="24"/>
        </w:rPr>
      </w:pPr>
    </w:p>
    <w:p w14:paraId="735A0AAA" w14:textId="77777777" w:rsidR="002561E5" w:rsidRDefault="002561E5" w:rsidP="00536C62">
      <w:pPr>
        <w:spacing w:line="290" w:lineRule="exact"/>
        <w:ind w:leftChars="850" w:left="1785"/>
        <w:rPr>
          <w:rFonts w:asciiTheme="minorEastAsia" w:hAnsiTheme="minorEastAsia"/>
          <w:sz w:val="24"/>
        </w:rPr>
      </w:pPr>
    </w:p>
    <w:p w14:paraId="13FF1E08" w14:textId="2EA2F680" w:rsidR="004100CB" w:rsidRPr="008105C2" w:rsidRDefault="004100CB" w:rsidP="002561E5">
      <w:pPr>
        <w:jc w:val="left"/>
        <w:rPr>
          <w:rFonts w:asciiTheme="minorEastAsia" w:hAnsiTheme="minorEastAsia"/>
          <w:sz w:val="24"/>
        </w:rPr>
      </w:pPr>
    </w:p>
    <w:p w14:paraId="4427C30A" w14:textId="0AEFA0F0" w:rsidR="002C31D3" w:rsidRPr="00502BE8" w:rsidRDefault="002561E5" w:rsidP="00536C62">
      <w:pPr>
        <w:ind w:leftChars="850" w:left="1785"/>
        <w:jc w:val="left"/>
        <w:rPr>
          <w:rFonts w:asciiTheme="majorEastAsia" w:eastAsiaTheme="majorEastAsia" w:hAnsiTheme="majorEastAsia"/>
          <w:b/>
          <w:sz w:val="24"/>
          <w:szCs w:val="24"/>
        </w:rPr>
      </w:pPr>
      <w:r w:rsidRPr="00502BE8">
        <w:rPr>
          <w:rFonts w:asciiTheme="majorEastAsia" w:eastAsiaTheme="majorEastAsia" w:hAnsiTheme="majorEastAsia" w:hint="eastAsia"/>
          <w:noProof/>
          <w:sz w:val="24"/>
          <w:szCs w:val="24"/>
        </w:rPr>
        <w:drawing>
          <wp:anchor distT="0" distB="0" distL="114300" distR="114300" simplePos="0" relativeHeight="251669504" behindDoc="0" locked="0" layoutInCell="1" allowOverlap="1" wp14:anchorId="172B31BC" wp14:editId="1C3FB2BB">
            <wp:simplePos x="0" y="0"/>
            <wp:positionH relativeFrom="column">
              <wp:posOffset>15240</wp:posOffset>
            </wp:positionH>
            <wp:positionV relativeFrom="paragraph">
              <wp:posOffset>104140</wp:posOffset>
            </wp:positionV>
            <wp:extent cx="912651" cy="1304925"/>
            <wp:effectExtent l="19050" t="19050" r="20955" b="9525"/>
            <wp:wrapNone/>
            <wp:docPr id="12" name="図 12" descr="30-30 コンクリ張りリー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30 コンクリ張りリーフ"/>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912651" cy="130492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326CC">
        <w:rPr>
          <w:rFonts w:asciiTheme="majorEastAsia" w:eastAsiaTheme="majorEastAsia" w:hAnsiTheme="majorEastAsia" w:hint="eastAsia"/>
          <w:b/>
          <w:sz w:val="24"/>
          <w:szCs w:val="24"/>
        </w:rPr>
        <w:t>８</w:t>
      </w:r>
      <w:r w:rsidR="00191947" w:rsidRPr="00502BE8">
        <w:rPr>
          <w:rFonts w:asciiTheme="majorEastAsia" w:eastAsiaTheme="majorEastAsia" w:hAnsiTheme="majorEastAsia" w:hint="eastAsia"/>
          <w:b/>
          <w:sz w:val="24"/>
          <w:szCs w:val="24"/>
        </w:rPr>
        <w:t>．</w:t>
      </w:r>
      <w:r w:rsidR="00220599" w:rsidRPr="00502BE8">
        <w:rPr>
          <w:rFonts w:asciiTheme="majorEastAsia" w:eastAsiaTheme="majorEastAsia" w:hAnsiTheme="majorEastAsia" w:hint="eastAsia"/>
          <w:b/>
          <w:sz w:val="24"/>
          <w:szCs w:val="24"/>
        </w:rPr>
        <w:t>【リーフ】</w:t>
      </w:r>
      <w:r w:rsidR="00EA566F" w:rsidRPr="00502BE8">
        <w:rPr>
          <w:rFonts w:asciiTheme="majorEastAsia" w:eastAsiaTheme="majorEastAsia" w:hAnsiTheme="majorEastAsia" w:hint="eastAsia"/>
          <w:b/>
          <w:sz w:val="24"/>
          <w:szCs w:val="24"/>
        </w:rPr>
        <w:t>農業用ハウスの底面を全面コンクリート張りした場合の</w:t>
      </w:r>
    </w:p>
    <w:p w14:paraId="2D2BF004" w14:textId="5C753138" w:rsidR="00EA566F" w:rsidRPr="00117D6E" w:rsidRDefault="00EA566F" w:rsidP="00536C62">
      <w:pPr>
        <w:ind w:leftChars="850" w:left="1785" w:firstLineChars="650" w:firstLine="1566"/>
        <w:jc w:val="left"/>
        <w:rPr>
          <w:rFonts w:asciiTheme="majorEastAsia" w:eastAsiaTheme="majorEastAsia" w:hAnsiTheme="majorEastAsia"/>
          <w:bCs/>
          <w:sz w:val="24"/>
          <w:szCs w:val="24"/>
        </w:rPr>
      </w:pPr>
      <w:r w:rsidRPr="00502BE8">
        <w:rPr>
          <w:rFonts w:asciiTheme="majorEastAsia" w:eastAsiaTheme="majorEastAsia" w:hAnsiTheme="majorEastAsia" w:hint="eastAsia"/>
          <w:b/>
          <w:sz w:val="24"/>
          <w:szCs w:val="24"/>
        </w:rPr>
        <w:t>取り扱いが見直されました</w:t>
      </w:r>
      <w:r w:rsidR="002C31D3">
        <w:rPr>
          <w:rFonts w:asciiTheme="minorEastAsia" w:hAnsiTheme="minorEastAsia" w:hint="eastAsia"/>
          <w:b/>
          <w:sz w:val="24"/>
          <w:szCs w:val="24"/>
        </w:rPr>
        <w:t xml:space="preserve">　</w:t>
      </w:r>
      <w:r w:rsidR="00AA5381">
        <w:rPr>
          <w:rFonts w:asciiTheme="minorEastAsia" w:hAnsiTheme="minorEastAsia" w:hint="eastAsia"/>
          <w:b/>
          <w:sz w:val="24"/>
          <w:szCs w:val="24"/>
        </w:rPr>
        <w:t xml:space="preserve"> </w:t>
      </w:r>
      <w:r w:rsidR="00AA5381">
        <w:rPr>
          <w:rFonts w:asciiTheme="minorEastAsia" w:hAnsiTheme="minorEastAsia"/>
          <w:b/>
          <w:sz w:val="24"/>
          <w:szCs w:val="24"/>
        </w:rPr>
        <w:t xml:space="preserve">  </w:t>
      </w:r>
      <w:r w:rsidR="00520F05">
        <w:rPr>
          <w:rFonts w:asciiTheme="minorEastAsia" w:hAnsiTheme="minorEastAsia"/>
          <w:b/>
          <w:sz w:val="24"/>
          <w:szCs w:val="24"/>
        </w:rPr>
        <w:t xml:space="preserve">  </w:t>
      </w:r>
      <w:r w:rsidRPr="00117D6E">
        <w:rPr>
          <w:rFonts w:asciiTheme="majorEastAsia" w:eastAsiaTheme="majorEastAsia" w:hAnsiTheme="majorEastAsia" w:hint="eastAsia"/>
          <w:bCs/>
          <w:sz w:val="24"/>
          <w:szCs w:val="24"/>
        </w:rPr>
        <w:t>30-30</w:t>
      </w:r>
      <w:r w:rsidR="00AA5381">
        <w:rPr>
          <w:rFonts w:asciiTheme="majorEastAsia" w:eastAsiaTheme="majorEastAsia" w:hAnsiTheme="majorEastAsia" w:hint="eastAsia"/>
          <w:bCs/>
          <w:sz w:val="24"/>
          <w:szCs w:val="24"/>
        </w:rPr>
        <w:t xml:space="preserve"> </w:t>
      </w:r>
      <w:r w:rsidR="00C6015E" w:rsidRPr="00117D6E">
        <w:rPr>
          <w:rFonts w:asciiTheme="majorEastAsia" w:eastAsiaTheme="majorEastAsia" w:hAnsiTheme="majorEastAsia" w:hint="eastAsia"/>
          <w:bCs/>
          <w:sz w:val="24"/>
          <w:szCs w:val="24"/>
        </w:rPr>
        <w:t>A4判6頁</w:t>
      </w:r>
      <w:r w:rsidR="00AA5381">
        <w:rPr>
          <w:rFonts w:asciiTheme="majorEastAsia" w:eastAsiaTheme="majorEastAsia" w:hAnsiTheme="majorEastAsia" w:hint="eastAsia"/>
          <w:bCs/>
          <w:sz w:val="24"/>
          <w:szCs w:val="24"/>
        </w:rPr>
        <w:t xml:space="preserve"> </w:t>
      </w:r>
      <w:r w:rsidRPr="00117D6E">
        <w:rPr>
          <w:rFonts w:asciiTheme="majorEastAsia" w:eastAsiaTheme="majorEastAsia" w:hAnsiTheme="majorEastAsia" w:hint="eastAsia"/>
          <w:bCs/>
          <w:sz w:val="24"/>
          <w:szCs w:val="24"/>
        </w:rPr>
        <w:t>75円</w:t>
      </w:r>
    </w:p>
    <w:p w14:paraId="09A39E80" w14:textId="3C43F98C" w:rsidR="00860E25" w:rsidRPr="008105C2" w:rsidRDefault="00EA566F" w:rsidP="00EF6012">
      <w:pPr>
        <w:ind w:leftChars="850" w:left="1785"/>
        <w:rPr>
          <w:rFonts w:asciiTheme="minorEastAsia" w:hAnsiTheme="minorEastAsia"/>
          <w:sz w:val="24"/>
          <w:szCs w:val="24"/>
        </w:rPr>
      </w:pPr>
      <w:r w:rsidRPr="008105C2">
        <w:rPr>
          <w:rFonts w:asciiTheme="minorEastAsia" w:hAnsiTheme="minorEastAsia" w:hint="eastAsia"/>
          <w:b/>
          <w:sz w:val="24"/>
          <w:szCs w:val="24"/>
        </w:rPr>
        <w:t xml:space="preserve">　</w:t>
      </w:r>
      <w:r w:rsidRPr="008105C2">
        <w:rPr>
          <w:rFonts w:asciiTheme="minorEastAsia" w:hAnsiTheme="minorEastAsia" w:hint="eastAsia"/>
          <w:sz w:val="24"/>
          <w:szCs w:val="24"/>
        </w:rPr>
        <w:t>農業用ハウスなど、コンクリート等で地固めをして耕作をできない土地は農地に該当せず、農地転用の許可が必要でしたが、その取り扱いが見直され、あらかじめ農業委員会に届け出れば、転用許可が不要となる仕組みが設けられました。届出の様式例も掲載して、理解しやすいように整理したリーフレットです。</w:t>
      </w:r>
    </w:p>
    <w:p w14:paraId="65044E31" w14:textId="05C97E90" w:rsidR="00860E25" w:rsidRDefault="00860E25" w:rsidP="00536C62">
      <w:pPr>
        <w:ind w:leftChars="850" w:left="1785" w:rightChars="762" w:right="1600"/>
        <w:rPr>
          <w:rFonts w:asciiTheme="minorEastAsia" w:hAnsiTheme="minorEastAsia"/>
          <w:sz w:val="24"/>
          <w:szCs w:val="24"/>
        </w:rPr>
      </w:pPr>
    </w:p>
    <w:p w14:paraId="3247B572" w14:textId="48FE8CEF" w:rsidR="002C31D3" w:rsidRPr="008105C2" w:rsidRDefault="002C31D3" w:rsidP="00536C62">
      <w:pPr>
        <w:ind w:leftChars="850" w:left="1785"/>
        <w:rPr>
          <w:rFonts w:asciiTheme="minorEastAsia" w:hAnsiTheme="minorEastAsia"/>
          <w:sz w:val="24"/>
          <w:szCs w:val="24"/>
        </w:rPr>
      </w:pPr>
    </w:p>
    <w:p w14:paraId="0E2E5A22" w14:textId="13941619" w:rsidR="00536C62" w:rsidRDefault="007B68C5" w:rsidP="00536C62">
      <w:pPr>
        <w:ind w:leftChars="850" w:left="2265" w:hangingChars="200" w:hanging="480"/>
        <w:rPr>
          <w:rFonts w:asciiTheme="majorEastAsia" w:eastAsiaTheme="majorEastAsia" w:hAnsiTheme="majorEastAsia"/>
          <w:b/>
          <w:sz w:val="24"/>
          <w:szCs w:val="24"/>
        </w:rPr>
      </w:pPr>
      <w:r w:rsidRPr="008105C2">
        <w:rPr>
          <w:rFonts w:asciiTheme="minorEastAsia" w:hAnsiTheme="minorEastAsia" w:hint="eastAsia"/>
          <w:noProof/>
          <w:sz w:val="24"/>
          <w:szCs w:val="24"/>
        </w:rPr>
        <w:drawing>
          <wp:anchor distT="0" distB="0" distL="114300" distR="114300" simplePos="0" relativeHeight="251665408" behindDoc="0" locked="0" layoutInCell="1" allowOverlap="1" wp14:anchorId="304A760A" wp14:editId="74724867">
            <wp:simplePos x="0" y="0"/>
            <wp:positionH relativeFrom="column">
              <wp:posOffset>23867</wp:posOffset>
            </wp:positionH>
            <wp:positionV relativeFrom="paragraph">
              <wp:posOffset>204278</wp:posOffset>
            </wp:positionV>
            <wp:extent cx="906780" cy="1295400"/>
            <wp:effectExtent l="19050" t="19050" r="26670" b="19050"/>
            <wp:wrapNone/>
            <wp:docPr id="21" name="図 21" descr="30-26 所有者が分からない農地の貸し借りができるように リー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26 所有者が分からない農地の貸し借りができるように リーフ"/>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906780" cy="129540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326CC">
        <w:rPr>
          <w:rFonts w:asciiTheme="majorEastAsia" w:eastAsiaTheme="majorEastAsia" w:hAnsiTheme="majorEastAsia" w:hint="eastAsia"/>
          <w:b/>
          <w:sz w:val="24"/>
          <w:szCs w:val="24"/>
        </w:rPr>
        <w:t>９</w:t>
      </w:r>
      <w:r w:rsidR="00191947" w:rsidRPr="00502BE8">
        <w:rPr>
          <w:rFonts w:asciiTheme="majorEastAsia" w:eastAsiaTheme="majorEastAsia" w:hAnsiTheme="majorEastAsia" w:hint="eastAsia"/>
          <w:b/>
          <w:sz w:val="24"/>
          <w:szCs w:val="24"/>
        </w:rPr>
        <w:t>．</w:t>
      </w:r>
      <w:r w:rsidR="00B37700" w:rsidRPr="00502BE8">
        <w:rPr>
          <w:rFonts w:asciiTheme="majorEastAsia" w:eastAsiaTheme="majorEastAsia" w:hAnsiTheme="majorEastAsia" w:hint="eastAsia"/>
          <w:b/>
          <w:sz w:val="24"/>
          <w:szCs w:val="24"/>
        </w:rPr>
        <w:t>【リーフ】</w:t>
      </w:r>
      <w:r w:rsidR="00860E25" w:rsidRPr="00502BE8">
        <w:rPr>
          <w:rFonts w:asciiTheme="majorEastAsia" w:eastAsiaTheme="majorEastAsia" w:hAnsiTheme="majorEastAsia" w:hint="eastAsia"/>
          <w:b/>
          <w:sz w:val="24"/>
          <w:szCs w:val="24"/>
        </w:rPr>
        <w:t>所有者が分からない農地の貸し借りが</w:t>
      </w:r>
    </w:p>
    <w:p w14:paraId="25AEF717" w14:textId="081BDA11" w:rsidR="00860E25" w:rsidRPr="002561E5" w:rsidRDefault="00860E25" w:rsidP="002561E5">
      <w:pPr>
        <w:ind w:leftChars="1050" w:left="2205"/>
        <w:rPr>
          <w:rFonts w:asciiTheme="majorEastAsia" w:eastAsiaTheme="majorEastAsia" w:hAnsiTheme="majorEastAsia"/>
          <w:b/>
          <w:sz w:val="24"/>
          <w:szCs w:val="24"/>
        </w:rPr>
      </w:pPr>
      <w:r w:rsidRPr="00502BE8">
        <w:rPr>
          <w:rFonts w:asciiTheme="majorEastAsia" w:eastAsiaTheme="majorEastAsia" w:hAnsiTheme="majorEastAsia" w:hint="eastAsia"/>
          <w:b/>
          <w:sz w:val="24"/>
          <w:szCs w:val="24"/>
        </w:rPr>
        <w:t>できるようになりました!!</w:t>
      </w:r>
      <w:r w:rsidR="002561E5">
        <w:rPr>
          <w:rFonts w:asciiTheme="majorEastAsia" w:eastAsiaTheme="majorEastAsia" w:hAnsiTheme="majorEastAsia" w:hint="eastAsia"/>
          <w:b/>
          <w:sz w:val="24"/>
          <w:szCs w:val="24"/>
        </w:rPr>
        <w:t xml:space="preserve">　　　　　　　　　</w:t>
      </w:r>
      <w:r w:rsidRPr="00117D6E">
        <w:rPr>
          <w:rFonts w:asciiTheme="majorEastAsia" w:eastAsiaTheme="majorEastAsia" w:hAnsiTheme="majorEastAsia" w:hint="eastAsia"/>
          <w:bCs/>
          <w:sz w:val="24"/>
          <w:szCs w:val="24"/>
        </w:rPr>
        <w:t>30-26</w:t>
      </w:r>
      <w:r w:rsidR="00AA5381">
        <w:rPr>
          <w:rFonts w:asciiTheme="majorEastAsia" w:eastAsiaTheme="majorEastAsia" w:hAnsiTheme="majorEastAsia" w:hint="eastAsia"/>
          <w:bCs/>
          <w:sz w:val="24"/>
          <w:szCs w:val="24"/>
        </w:rPr>
        <w:t xml:space="preserve"> </w:t>
      </w:r>
      <w:r w:rsidR="0027312B" w:rsidRPr="00117D6E">
        <w:rPr>
          <w:rFonts w:asciiTheme="majorEastAsia" w:eastAsiaTheme="majorEastAsia" w:hAnsiTheme="majorEastAsia" w:hint="eastAsia"/>
          <w:bCs/>
          <w:sz w:val="24"/>
          <w:szCs w:val="24"/>
        </w:rPr>
        <w:t>A4判6頁</w:t>
      </w:r>
      <w:r w:rsidR="00AA5381">
        <w:rPr>
          <w:rFonts w:asciiTheme="majorEastAsia" w:eastAsiaTheme="majorEastAsia" w:hAnsiTheme="majorEastAsia" w:hint="eastAsia"/>
          <w:bCs/>
          <w:sz w:val="24"/>
          <w:szCs w:val="24"/>
        </w:rPr>
        <w:t xml:space="preserve"> </w:t>
      </w:r>
      <w:r w:rsidRPr="00117D6E">
        <w:rPr>
          <w:rFonts w:asciiTheme="majorEastAsia" w:eastAsiaTheme="majorEastAsia" w:hAnsiTheme="majorEastAsia" w:hint="eastAsia"/>
          <w:bCs/>
          <w:sz w:val="24"/>
          <w:szCs w:val="24"/>
        </w:rPr>
        <w:t>75円</w:t>
      </w:r>
    </w:p>
    <w:p w14:paraId="4449F450" w14:textId="0C733F9F" w:rsidR="00860E25" w:rsidRDefault="00860E25" w:rsidP="00536C62">
      <w:pPr>
        <w:ind w:leftChars="850" w:left="1785"/>
        <w:rPr>
          <w:rFonts w:asciiTheme="minorEastAsia" w:hAnsiTheme="minorEastAsia"/>
          <w:sz w:val="24"/>
          <w:szCs w:val="24"/>
        </w:rPr>
      </w:pPr>
      <w:r w:rsidRPr="008105C2">
        <w:rPr>
          <w:rFonts w:asciiTheme="minorEastAsia" w:hAnsiTheme="minorEastAsia" w:hint="eastAsia"/>
          <w:sz w:val="24"/>
          <w:szCs w:val="24"/>
        </w:rPr>
        <w:t xml:space="preserve">　相続未登記など所有者の一部や全部が分からない農地を、簡易な手続きで、農地中間管理機構を通じて貸し付けることができる仕組みが新設されました。「基盤法」に基づく、その仕組みの概要と手続き、農業委員会による所有者の探索方法と同意取得の対応をコンパクトに分かりやすく解説しました。また、所有者が誰も分からない場合など、『農地法』に基づく貸し借りの簡素化された手続きについても掲載しています。</w:t>
      </w:r>
    </w:p>
    <w:p w14:paraId="045E2C42" w14:textId="2B03EC62" w:rsidR="00EF3FEF" w:rsidRDefault="00EF3FEF" w:rsidP="00536C62">
      <w:pPr>
        <w:ind w:leftChars="850" w:left="1785"/>
        <w:rPr>
          <w:rFonts w:asciiTheme="minorEastAsia" w:hAnsiTheme="minorEastAsia"/>
          <w:sz w:val="24"/>
          <w:szCs w:val="24"/>
        </w:rPr>
      </w:pPr>
    </w:p>
    <w:p w14:paraId="2F2C3F3C" w14:textId="77777777" w:rsidR="007B68C5" w:rsidRDefault="007B68C5" w:rsidP="00536C62">
      <w:pPr>
        <w:ind w:leftChars="850" w:left="1785"/>
        <w:rPr>
          <w:rFonts w:asciiTheme="minorEastAsia" w:hAnsiTheme="minorEastAsia"/>
          <w:sz w:val="24"/>
          <w:szCs w:val="24"/>
        </w:rPr>
      </w:pPr>
    </w:p>
    <w:p w14:paraId="6914A4FC" w14:textId="1F38CBC4" w:rsidR="007B68C5" w:rsidRPr="00A109F2" w:rsidRDefault="007B68C5" w:rsidP="007B68C5">
      <w:pPr>
        <w:pStyle w:val="a9"/>
        <w:ind w:leftChars="850" w:left="1785"/>
        <w:jc w:val="left"/>
        <w:rPr>
          <w:rFonts w:asciiTheme="majorEastAsia" w:eastAsiaTheme="majorEastAsia" w:hAnsiTheme="majorEastAsia"/>
          <w:b/>
          <w:bCs/>
          <w:szCs w:val="21"/>
        </w:rPr>
      </w:pPr>
      <w:r w:rsidRPr="00A109F2">
        <w:rPr>
          <w:rFonts w:asciiTheme="minorEastAsia" w:hAnsiTheme="minorEastAsia" w:hint="eastAsia"/>
          <w:noProof/>
          <w:sz w:val="24"/>
          <w:szCs w:val="24"/>
        </w:rPr>
        <w:drawing>
          <wp:anchor distT="0" distB="0" distL="114300" distR="114300" simplePos="0" relativeHeight="251662336" behindDoc="0" locked="0" layoutInCell="1" allowOverlap="1" wp14:anchorId="2670C934" wp14:editId="0F3924E0">
            <wp:simplePos x="0" y="0"/>
            <wp:positionH relativeFrom="column">
              <wp:posOffset>20955</wp:posOffset>
            </wp:positionH>
            <wp:positionV relativeFrom="paragraph">
              <wp:posOffset>33655</wp:posOffset>
            </wp:positionV>
            <wp:extent cx="913765" cy="1276350"/>
            <wp:effectExtent l="19050" t="19050" r="19685" b="19050"/>
            <wp:wrapNone/>
            <wp:docPr id="152572467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3765" cy="127635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B326CC" w:rsidRPr="00A109F2">
        <w:rPr>
          <w:rFonts w:asciiTheme="majorEastAsia" w:eastAsiaTheme="majorEastAsia" w:hAnsiTheme="majorEastAsia" w:hint="eastAsia"/>
          <w:b/>
          <w:bCs/>
          <w:sz w:val="24"/>
          <w:szCs w:val="24"/>
        </w:rPr>
        <w:t>10</w:t>
      </w:r>
      <w:r w:rsidR="00F4272D" w:rsidRPr="00A109F2">
        <w:rPr>
          <w:rFonts w:asciiTheme="majorEastAsia" w:eastAsiaTheme="majorEastAsia" w:hAnsiTheme="majorEastAsia" w:hint="eastAsia"/>
          <w:b/>
          <w:bCs/>
          <w:sz w:val="24"/>
          <w:szCs w:val="24"/>
        </w:rPr>
        <w:t>．【リーフ】</w:t>
      </w:r>
      <w:r w:rsidR="00F4272D" w:rsidRPr="00A109F2">
        <w:rPr>
          <w:rFonts w:asciiTheme="majorEastAsia" w:eastAsiaTheme="majorEastAsia" w:hAnsiTheme="majorEastAsia" w:hint="eastAsia"/>
          <w:b/>
          <w:bCs/>
          <w:szCs w:val="21"/>
        </w:rPr>
        <w:t>農業関係機関・団体の皆</w:t>
      </w:r>
      <w:r w:rsidRPr="00A109F2">
        <w:rPr>
          <w:rFonts w:asciiTheme="majorEastAsia" w:eastAsiaTheme="majorEastAsia" w:hAnsiTheme="majorEastAsia" w:hint="eastAsia"/>
          <w:b/>
          <w:bCs/>
          <w:szCs w:val="21"/>
        </w:rPr>
        <w:t>さま</w:t>
      </w:r>
      <w:r w:rsidR="00F4272D" w:rsidRPr="00A109F2">
        <w:rPr>
          <w:rFonts w:asciiTheme="majorEastAsia" w:eastAsiaTheme="majorEastAsia" w:hAnsiTheme="majorEastAsia" w:hint="eastAsia"/>
          <w:b/>
          <w:bCs/>
          <w:szCs w:val="21"/>
        </w:rPr>
        <w:t>へ</w:t>
      </w:r>
      <w:r w:rsidRPr="00A109F2">
        <w:rPr>
          <w:rFonts w:asciiTheme="majorEastAsia" w:eastAsiaTheme="majorEastAsia" w:hAnsiTheme="majorEastAsia" w:hint="eastAsia"/>
          <w:b/>
          <w:bCs/>
          <w:szCs w:val="21"/>
        </w:rPr>
        <w:t xml:space="preserve">　</w:t>
      </w:r>
    </w:p>
    <w:p w14:paraId="38532ABE" w14:textId="4187BA33" w:rsidR="007B68C5" w:rsidRPr="00A109F2" w:rsidRDefault="007B68C5" w:rsidP="007B68C5">
      <w:pPr>
        <w:pStyle w:val="a9"/>
        <w:ind w:leftChars="0" w:left="1890" w:firstLineChars="350" w:firstLine="843"/>
        <w:jc w:val="left"/>
        <w:rPr>
          <w:rFonts w:asciiTheme="majorEastAsia" w:eastAsiaTheme="majorEastAsia" w:hAnsiTheme="majorEastAsia"/>
          <w:b/>
          <w:bCs/>
          <w:sz w:val="24"/>
          <w:szCs w:val="24"/>
        </w:rPr>
      </w:pPr>
      <w:r w:rsidRPr="00A109F2">
        <w:rPr>
          <w:rFonts w:asciiTheme="majorEastAsia" w:eastAsiaTheme="majorEastAsia" w:hAnsiTheme="majorEastAsia" w:hint="eastAsia"/>
          <w:b/>
          <w:bCs/>
          <w:sz w:val="24"/>
          <w:szCs w:val="24"/>
        </w:rPr>
        <w:t xml:space="preserve">義務化されました！相続登記の申請　</w:t>
      </w:r>
      <w:r w:rsidRPr="00A109F2">
        <w:rPr>
          <w:rFonts w:ascii="ＭＳ ゴシック" w:eastAsia="ＭＳ ゴシック" w:hAnsi="ＭＳ ゴシック" w:cs="Times New Roman" w:hint="eastAsia"/>
          <w:sz w:val="24"/>
          <w:szCs w:val="24"/>
        </w:rPr>
        <w:t>R06-07 Ａ4判2頁 33円</w:t>
      </w:r>
    </w:p>
    <w:p w14:paraId="32A96FE0" w14:textId="5BF24485" w:rsidR="00F4272D" w:rsidRPr="00A109F2" w:rsidRDefault="007B68C5" w:rsidP="00536C62">
      <w:pPr>
        <w:ind w:leftChars="850" w:left="1785"/>
        <w:rPr>
          <w:rFonts w:asciiTheme="minorEastAsia" w:hAnsiTheme="minorEastAsia"/>
          <w:sz w:val="24"/>
          <w:szCs w:val="24"/>
        </w:rPr>
      </w:pPr>
      <w:r w:rsidRPr="00A109F2">
        <w:rPr>
          <w:rFonts w:asciiTheme="majorEastAsia" w:eastAsiaTheme="majorEastAsia" w:hAnsiTheme="majorEastAsia" w:hint="eastAsia"/>
          <w:b/>
          <w:bCs/>
          <w:sz w:val="24"/>
          <w:szCs w:val="24"/>
        </w:rPr>
        <w:t xml:space="preserve">　</w:t>
      </w:r>
      <w:r w:rsidRPr="00A109F2">
        <w:rPr>
          <w:rFonts w:asciiTheme="minorEastAsia" w:hAnsiTheme="minorEastAsia" w:hint="eastAsia"/>
          <w:sz w:val="24"/>
          <w:szCs w:val="24"/>
        </w:rPr>
        <w:t>所有者不明土地の解消に向け「発生の予防」と「利用の円滑化」の両面から総合的に見直された法律を紹介。「発生の予防」では不動産登記法の見直しと土地を手放すための制度について、「利用の円滑化」では民放の見直しを説明する。</w:t>
      </w:r>
    </w:p>
    <w:p w14:paraId="5DB4CC99" w14:textId="6427FD6E" w:rsidR="00F4272D" w:rsidRDefault="00F4272D" w:rsidP="007B68C5">
      <w:pPr>
        <w:rPr>
          <w:rFonts w:asciiTheme="minorEastAsia" w:hAnsiTheme="minorEastAsia"/>
          <w:sz w:val="24"/>
          <w:szCs w:val="24"/>
        </w:rPr>
      </w:pPr>
    </w:p>
    <w:p w14:paraId="1F86F650" w14:textId="77777777" w:rsidR="00085AD2" w:rsidRDefault="00085AD2" w:rsidP="00536C62">
      <w:pPr>
        <w:ind w:leftChars="850" w:left="1785"/>
        <w:rPr>
          <w:rFonts w:asciiTheme="minorEastAsia" w:hAnsiTheme="minorEastAsia"/>
          <w:sz w:val="24"/>
          <w:szCs w:val="24"/>
        </w:rPr>
      </w:pPr>
    </w:p>
    <w:p w14:paraId="71B99E60" w14:textId="15D19A2B" w:rsidR="00EF3FEF" w:rsidRDefault="00EF3FEF" w:rsidP="00536C62">
      <w:pPr>
        <w:ind w:leftChars="850" w:left="1785"/>
        <w:rPr>
          <w:rFonts w:asciiTheme="minorEastAsia" w:hAnsiTheme="minorEastAsia"/>
          <w:sz w:val="24"/>
          <w:szCs w:val="24"/>
        </w:rPr>
      </w:pPr>
    </w:p>
    <w:p w14:paraId="6214300C" w14:textId="77777777" w:rsidR="00294CF8" w:rsidRDefault="00294CF8" w:rsidP="00536C62">
      <w:pPr>
        <w:ind w:leftChars="850" w:left="1785"/>
        <w:rPr>
          <w:rFonts w:asciiTheme="minorEastAsia" w:hAnsiTheme="minorEastAsia"/>
          <w:sz w:val="24"/>
          <w:szCs w:val="24"/>
        </w:rPr>
      </w:pPr>
    </w:p>
    <w:p w14:paraId="3B657299" w14:textId="251432D3" w:rsidR="00EF3FEF" w:rsidRPr="00A109F2" w:rsidRDefault="00294CF8" w:rsidP="00536C62">
      <w:pPr>
        <w:ind w:leftChars="850" w:left="1785"/>
        <w:rPr>
          <w:rFonts w:asciiTheme="majorEastAsia" w:eastAsiaTheme="majorEastAsia" w:hAnsiTheme="majorEastAsia"/>
          <w:b/>
          <w:bCs/>
          <w:sz w:val="24"/>
          <w:szCs w:val="24"/>
        </w:rPr>
      </w:pPr>
      <w:r w:rsidRPr="00A109F2">
        <w:rPr>
          <w:bCs/>
          <w:noProof/>
        </w:rPr>
        <mc:AlternateContent>
          <mc:Choice Requires="wps">
            <w:drawing>
              <wp:anchor distT="0" distB="0" distL="114300" distR="114300" simplePos="0" relativeHeight="251654144" behindDoc="0" locked="0" layoutInCell="1" allowOverlap="1" wp14:anchorId="10BC7F80" wp14:editId="0565B77C">
                <wp:simplePos x="0" y="0"/>
                <wp:positionH relativeFrom="column">
                  <wp:posOffset>4279803</wp:posOffset>
                </wp:positionH>
                <wp:positionV relativeFrom="paragraph">
                  <wp:posOffset>-126169</wp:posOffset>
                </wp:positionV>
                <wp:extent cx="733425" cy="300942"/>
                <wp:effectExtent l="0" t="0" r="28575" b="23495"/>
                <wp:wrapNone/>
                <wp:docPr id="18561869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300942"/>
                        </a:xfrm>
                        <a:prstGeom prst="rect">
                          <a:avLst/>
                        </a:prstGeom>
                        <a:solidFill>
                          <a:sysClr val="window" lastClr="FFFFFF"/>
                        </a:solidFill>
                        <a:ln w="9525">
                          <a:solidFill>
                            <a:sysClr val="windowText" lastClr="000000"/>
                          </a:solidFill>
                        </a:ln>
                      </wps:spPr>
                      <wps:txbx>
                        <w:txbxContent>
                          <w:p w14:paraId="3B419745" w14:textId="77777777" w:rsidR="000E048E" w:rsidRPr="00137946" w:rsidRDefault="000E048E" w:rsidP="000E048E">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新刊</w:t>
                            </w:r>
                            <w:r>
                              <w:rPr>
                                <w:rFonts w:asciiTheme="majorEastAsia" w:eastAsiaTheme="majorEastAsia" w:hAnsiTheme="majorEastAsia"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C7F80" id="_x0000_s1028" type="#_x0000_t202" style="position:absolute;left:0;text-align:left;margin-left:337pt;margin-top:-9.95pt;width:57.75pt;height:2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" fillcolor="window" strokecolor="windowText">
                <v:path arrowok="t"/>
                <v:textbox>
                  <w:txbxContent>
                    <w:p w14:paraId="3B419745" w14:textId="77777777" w:rsidR="000E048E" w:rsidRPr="00137946" w:rsidRDefault="000E048E" w:rsidP="000E048E">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新刊</w:t>
                      </w:r>
                      <w:r>
                        <w:rPr>
                          <w:rFonts w:asciiTheme="majorEastAsia" w:eastAsiaTheme="majorEastAsia" w:hAnsiTheme="majorEastAsia" w:hint="eastAsia"/>
                          <w:b/>
                          <w:bCs/>
                          <w:sz w:val="24"/>
                          <w:szCs w:val="24"/>
                        </w:rPr>
                        <w:t>！</w:t>
                      </w:r>
                    </w:p>
                  </w:txbxContent>
                </v:textbox>
              </v:shape>
            </w:pict>
          </mc:Fallback>
        </mc:AlternateContent>
      </w:r>
      <w:r w:rsidR="00EF3FEF" w:rsidRPr="00A109F2">
        <w:rPr>
          <w:rFonts w:ascii="HG丸ｺﾞｼｯｸM-PRO" w:eastAsia="HG丸ｺﾞｼｯｸM-PRO" w:hAnsi="ＭＳ 明朝" w:hint="eastAsia"/>
          <w:b/>
          <w:bCs/>
          <w:noProof/>
          <w:sz w:val="22"/>
        </w:rPr>
        <w:drawing>
          <wp:anchor distT="0" distB="0" distL="114300" distR="114300" simplePos="0" relativeHeight="251661312" behindDoc="1" locked="0" layoutInCell="1" allowOverlap="1" wp14:anchorId="4870219C" wp14:editId="644FA45F">
            <wp:simplePos x="0" y="0"/>
            <wp:positionH relativeFrom="column">
              <wp:posOffset>15240</wp:posOffset>
            </wp:positionH>
            <wp:positionV relativeFrom="paragraph">
              <wp:posOffset>29845</wp:posOffset>
            </wp:positionV>
            <wp:extent cx="906780" cy="1276985"/>
            <wp:effectExtent l="19050" t="19050" r="26670" b="18415"/>
            <wp:wrapTight wrapText="bothSides">
              <wp:wrapPolygon edited="0">
                <wp:start x="-454" y="-322"/>
                <wp:lineTo x="-454" y="21589"/>
                <wp:lineTo x="21782" y="21589"/>
                <wp:lineTo x="21782" y="-322"/>
                <wp:lineTo x="-454" y="-322"/>
              </wp:wrapPolygon>
            </wp:wrapTight>
            <wp:docPr id="1718257814" name="図 3" descr="マップ&#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57814" name="図 3" descr="マップ&#10;&#10;低い精度で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6780" cy="127698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7B68C5" w:rsidRPr="00A109F2">
        <w:rPr>
          <w:rFonts w:asciiTheme="majorEastAsia" w:eastAsiaTheme="majorEastAsia" w:hAnsiTheme="majorEastAsia" w:hint="eastAsia"/>
          <w:b/>
          <w:bCs/>
          <w:sz w:val="24"/>
          <w:szCs w:val="24"/>
        </w:rPr>
        <w:t>10</w:t>
      </w:r>
      <w:r w:rsidR="00EF3FEF" w:rsidRPr="00A109F2">
        <w:rPr>
          <w:rFonts w:asciiTheme="majorEastAsia" w:eastAsiaTheme="majorEastAsia" w:hAnsiTheme="majorEastAsia" w:hint="eastAsia"/>
          <w:b/>
          <w:bCs/>
          <w:sz w:val="24"/>
          <w:szCs w:val="24"/>
        </w:rPr>
        <w:t>．【小冊子】農業振興地域制度のあらまし</w:t>
      </w:r>
    </w:p>
    <w:p w14:paraId="29E6572E" w14:textId="7EB28B26" w:rsidR="00E92190" w:rsidRPr="00A109F2" w:rsidRDefault="00E92190" w:rsidP="00E92190">
      <w:pPr>
        <w:ind w:leftChars="850" w:left="1785"/>
        <w:jc w:val="right"/>
        <w:rPr>
          <w:rFonts w:asciiTheme="majorEastAsia" w:eastAsiaTheme="majorEastAsia" w:hAnsiTheme="majorEastAsia"/>
          <w:sz w:val="24"/>
          <w:szCs w:val="24"/>
        </w:rPr>
      </w:pPr>
      <w:r w:rsidRPr="00A109F2">
        <w:rPr>
          <w:rFonts w:asciiTheme="majorEastAsia" w:eastAsiaTheme="majorEastAsia" w:hAnsiTheme="majorEastAsia" w:hint="eastAsia"/>
          <w:sz w:val="24"/>
          <w:szCs w:val="24"/>
        </w:rPr>
        <w:t>R06-</w:t>
      </w:r>
      <w:r w:rsidR="00B326CC" w:rsidRPr="00A109F2">
        <w:rPr>
          <w:rFonts w:asciiTheme="majorEastAsia" w:eastAsiaTheme="majorEastAsia" w:hAnsiTheme="majorEastAsia" w:hint="eastAsia"/>
          <w:sz w:val="24"/>
          <w:szCs w:val="24"/>
        </w:rPr>
        <w:t>23</w:t>
      </w:r>
      <w:r w:rsidRPr="00A109F2">
        <w:rPr>
          <w:rFonts w:asciiTheme="majorEastAsia" w:eastAsiaTheme="majorEastAsia" w:hAnsiTheme="majorEastAsia" w:hint="eastAsia"/>
          <w:sz w:val="24"/>
          <w:szCs w:val="24"/>
        </w:rPr>
        <w:t xml:space="preserve"> A</w:t>
      </w:r>
      <w:r w:rsidR="00B326CC" w:rsidRPr="00A109F2">
        <w:rPr>
          <w:rFonts w:asciiTheme="majorEastAsia" w:eastAsiaTheme="majorEastAsia" w:hAnsiTheme="majorEastAsia" w:hint="eastAsia"/>
          <w:sz w:val="24"/>
          <w:szCs w:val="24"/>
        </w:rPr>
        <w:t>5</w:t>
      </w:r>
      <w:r w:rsidRPr="00A109F2">
        <w:rPr>
          <w:rFonts w:asciiTheme="majorEastAsia" w:eastAsiaTheme="majorEastAsia" w:hAnsiTheme="majorEastAsia" w:hint="eastAsia"/>
          <w:sz w:val="24"/>
          <w:szCs w:val="24"/>
        </w:rPr>
        <w:t>判</w:t>
      </w:r>
      <w:r w:rsidR="00B326CC" w:rsidRPr="00A109F2">
        <w:rPr>
          <w:rFonts w:asciiTheme="majorEastAsia" w:eastAsiaTheme="majorEastAsia" w:hAnsiTheme="majorEastAsia" w:hint="eastAsia"/>
          <w:sz w:val="24"/>
          <w:szCs w:val="24"/>
        </w:rPr>
        <w:t>24</w:t>
      </w:r>
      <w:r w:rsidRPr="00A109F2">
        <w:rPr>
          <w:rFonts w:asciiTheme="majorEastAsia" w:eastAsiaTheme="majorEastAsia" w:hAnsiTheme="majorEastAsia" w:hint="eastAsia"/>
          <w:sz w:val="24"/>
          <w:szCs w:val="24"/>
        </w:rPr>
        <w:t>頁 2</w:t>
      </w:r>
      <w:r w:rsidR="00B326CC" w:rsidRPr="00A109F2">
        <w:rPr>
          <w:rFonts w:asciiTheme="majorEastAsia" w:eastAsiaTheme="majorEastAsia" w:hAnsiTheme="majorEastAsia" w:hint="eastAsia"/>
          <w:sz w:val="24"/>
          <w:szCs w:val="24"/>
        </w:rPr>
        <w:t>86</w:t>
      </w:r>
      <w:r w:rsidRPr="00A109F2">
        <w:rPr>
          <w:rFonts w:asciiTheme="majorEastAsia" w:eastAsiaTheme="majorEastAsia" w:hAnsiTheme="majorEastAsia" w:hint="eastAsia"/>
          <w:sz w:val="24"/>
          <w:szCs w:val="24"/>
        </w:rPr>
        <w:t>円</w:t>
      </w:r>
    </w:p>
    <w:p w14:paraId="4F2AD612" w14:textId="052D5224" w:rsidR="00EF3FEF" w:rsidRPr="00A109F2" w:rsidRDefault="00EF3FEF" w:rsidP="002D186F">
      <w:pPr>
        <w:ind w:leftChars="800" w:left="1680" w:firstLineChars="100" w:firstLine="240"/>
        <w:jc w:val="left"/>
        <w:rPr>
          <w:rFonts w:asciiTheme="minorEastAsia" w:hAnsiTheme="minorEastAsia"/>
          <w:sz w:val="24"/>
          <w:szCs w:val="24"/>
        </w:rPr>
      </w:pPr>
      <w:r w:rsidRPr="00A109F2">
        <w:rPr>
          <w:rFonts w:asciiTheme="minorEastAsia" w:hAnsiTheme="minorEastAsia" w:hint="eastAsia"/>
          <w:sz w:val="24"/>
          <w:szCs w:val="24"/>
        </w:rPr>
        <w:t>農地の有効利用を図るための農業振興地域制度の仕組みについて、オールカラーのイラストや図で分かりやすく解説した24頁の小冊子。</w:t>
      </w:r>
    </w:p>
    <w:p w14:paraId="5951F21E" w14:textId="68452174" w:rsidR="00EF3FEF" w:rsidRPr="00A109F2" w:rsidRDefault="00EF3FEF" w:rsidP="002D186F">
      <w:pPr>
        <w:ind w:leftChars="800" w:left="1680"/>
        <w:jc w:val="left"/>
        <w:rPr>
          <w:rFonts w:asciiTheme="minorEastAsia" w:hAnsiTheme="minorEastAsia"/>
          <w:sz w:val="24"/>
          <w:szCs w:val="24"/>
        </w:rPr>
      </w:pPr>
      <w:r w:rsidRPr="00A109F2">
        <w:rPr>
          <w:rFonts w:asciiTheme="minorEastAsia" w:hAnsiTheme="minorEastAsia" w:hint="eastAsia"/>
          <w:sz w:val="24"/>
          <w:szCs w:val="24"/>
        </w:rPr>
        <w:t>平成29年に刊行したリーフレットを修正し、令和６年６月21日に公布された農地法関連法の改正のポイントを整理して盛り込みました。</w:t>
      </w:r>
    </w:p>
    <w:p w14:paraId="3DF8D51E" w14:textId="77777777" w:rsidR="007B68C5" w:rsidRPr="00A109F2" w:rsidRDefault="007B68C5" w:rsidP="00536C62">
      <w:pPr>
        <w:rPr>
          <w:rFonts w:asciiTheme="minorEastAsia" w:hAnsiTheme="minorEastAsia"/>
          <w:sz w:val="24"/>
          <w:szCs w:val="24"/>
        </w:rPr>
      </w:pPr>
    </w:p>
    <w:p w14:paraId="58613715" w14:textId="5421CA76" w:rsidR="00EF3FEF" w:rsidRPr="00A109F2" w:rsidRDefault="00EF3FEF" w:rsidP="00536C62">
      <w:pPr>
        <w:rPr>
          <w:rFonts w:asciiTheme="minorEastAsia" w:hAnsiTheme="minorEastAsia"/>
          <w:sz w:val="24"/>
          <w:szCs w:val="24"/>
        </w:rPr>
      </w:pPr>
    </w:p>
    <w:p w14:paraId="381269EC" w14:textId="1172B0EC" w:rsidR="00EF3FEF" w:rsidRPr="00A109F2" w:rsidRDefault="007B68C5" w:rsidP="00085AD2">
      <w:pPr>
        <w:pStyle w:val="a9"/>
        <w:ind w:leftChars="850" w:left="1785"/>
        <w:jc w:val="left"/>
        <w:rPr>
          <w:rFonts w:asciiTheme="majorEastAsia" w:eastAsiaTheme="majorEastAsia" w:hAnsiTheme="majorEastAsia"/>
          <w:b/>
          <w:bCs/>
          <w:sz w:val="24"/>
          <w:szCs w:val="24"/>
        </w:rPr>
      </w:pPr>
      <w:r w:rsidRPr="00A109F2">
        <w:rPr>
          <w:bCs/>
          <w:noProof/>
        </w:rPr>
        <mc:AlternateContent>
          <mc:Choice Requires="wps">
            <w:drawing>
              <wp:anchor distT="0" distB="0" distL="114300" distR="114300" simplePos="0" relativeHeight="251657216" behindDoc="0" locked="0" layoutInCell="1" allowOverlap="1" wp14:anchorId="58FF1FCC" wp14:editId="2F69B524">
                <wp:simplePos x="0" y="0"/>
                <wp:positionH relativeFrom="column">
                  <wp:posOffset>5323205</wp:posOffset>
                </wp:positionH>
                <wp:positionV relativeFrom="paragraph">
                  <wp:posOffset>-131445</wp:posOffset>
                </wp:positionV>
                <wp:extent cx="733425" cy="300942"/>
                <wp:effectExtent l="0" t="0" r="28575" b="23495"/>
                <wp:wrapNone/>
                <wp:docPr id="2076755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300942"/>
                        </a:xfrm>
                        <a:prstGeom prst="rect">
                          <a:avLst/>
                        </a:prstGeom>
                        <a:solidFill>
                          <a:sysClr val="window" lastClr="FFFFFF"/>
                        </a:solidFill>
                        <a:ln w="9525">
                          <a:solidFill>
                            <a:sysClr val="windowText" lastClr="000000"/>
                          </a:solidFill>
                        </a:ln>
                      </wps:spPr>
                      <wps:txbx>
                        <w:txbxContent>
                          <w:p w14:paraId="11006CDE" w14:textId="77777777" w:rsidR="000E048E" w:rsidRPr="00137946" w:rsidRDefault="000E048E" w:rsidP="000E048E">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新刊</w:t>
                            </w:r>
                            <w:r>
                              <w:rPr>
                                <w:rFonts w:asciiTheme="majorEastAsia" w:eastAsiaTheme="majorEastAsia" w:hAnsiTheme="majorEastAsia"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F1FCC" id="_x0000_s1029" type="#_x0000_t202" style="position:absolute;left:0;text-align:left;margin-left:419.15pt;margin-top:-10.35pt;width:57.75pt;height:2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" fillcolor="window" strokecolor="windowText">
                <v:path arrowok="t"/>
                <v:textbox>
                  <w:txbxContent>
                    <w:p w14:paraId="11006CDE" w14:textId="77777777" w:rsidR="000E048E" w:rsidRPr="00137946" w:rsidRDefault="000E048E" w:rsidP="000E048E">
                      <w:pPr>
                        <w:jc w:val="center"/>
                        <w:rPr>
                          <w:rFonts w:asciiTheme="majorEastAsia" w:eastAsiaTheme="majorEastAsia" w:hAnsiTheme="majorEastAsia"/>
                          <w:b/>
                          <w:bCs/>
                          <w:sz w:val="24"/>
                          <w:szCs w:val="24"/>
                        </w:rPr>
                      </w:pPr>
                      <w:r w:rsidRPr="00137946">
                        <w:rPr>
                          <w:rFonts w:asciiTheme="majorEastAsia" w:eastAsiaTheme="majorEastAsia" w:hAnsiTheme="majorEastAsia" w:hint="eastAsia"/>
                          <w:b/>
                          <w:bCs/>
                          <w:sz w:val="24"/>
                          <w:szCs w:val="24"/>
                        </w:rPr>
                        <w:t>新刊</w:t>
                      </w:r>
                      <w:r>
                        <w:rPr>
                          <w:rFonts w:asciiTheme="majorEastAsia" w:eastAsiaTheme="majorEastAsia" w:hAnsiTheme="majorEastAsia" w:hint="eastAsia"/>
                          <w:b/>
                          <w:bCs/>
                          <w:sz w:val="24"/>
                          <w:szCs w:val="24"/>
                        </w:rPr>
                        <w:t>！</w:t>
                      </w:r>
                    </w:p>
                  </w:txbxContent>
                </v:textbox>
              </v:shape>
            </w:pict>
          </mc:Fallback>
        </mc:AlternateContent>
      </w:r>
      <w:r w:rsidR="00EF3FEF" w:rsidRPr="00A109F2">
        <w:rPr>
          <w:noProof/>
        </w:rPr>
        <w:drawing>
          <wp:anchor distT="0" distB="0" distL="114300" distR="114300" simplePos="0" relativeHeight="251653120" behindDoc="0" locked="0" layoutInCell="1" allowOverlap="1" wp14:anchorId="034B0AEB" wp14:editId="667491F9">
            <wp:simplePos x="0" y="0"/>
            <wp:positionH relativeFrom="column">
              <wp:posOffset>13335</wp:posOffset>
            </wp:positionH>
            <wp:positionV relativeFrom="paragraph">
              <wp:posOffset>174625</wp:posOffset>
            </wp:positionV>
            <wp:extent cx="975995" cy="1390650"/>
            <wp:effectExtent l="19050" t="19050" r="14605" b="19050"/>
            <wp:wrapNone/>
            <wp:docPr id="1915499234"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499234" name="図 3" descr="ダイアグラム&#10;&#10;自動的に生成された説明"/>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5995" cy="1390650"/>
                    </a:xfrm>
                    <a:prstGeom prst="rect">
                      <a:avLst/>
                    </a:prstGeom>
                    <a:noFill/>
                    <a:ln w="6350">
                      <a:solidFill>
                        <a:srgbClr val="000000"/>
                      </a:solidFill>
                    </a:ln>
                  </pic:spPr>
                </pic:pic>
              </a:graphicData>
            </a:graphic>
          </wp:anchor>
        </w:drawing>
      </w:r>
      <w:r w:rsidR="00EF3FEF" w:rsidRPr="00A109F2">
        <w:rPr>
          <w:rFonts w:asciiTheme="majorEastAsia" w:eastAsiaTheme="majorEastAsia" w:hAnsiTheme="majorEastAsia" w:hint="eastAsia"/>
          <w:b/>
          <w:bCs/>
          <w:sz w:val="24"/>
          <w:szCs w:val="24"/>
        </w:rPr>
        <w:t>1</w:t>
      </w:r>
      <w:r w:rsidRPr="00A109F2">
        <w:rPr>
          <w:rFonts w:asciiTheme="majorEastAsia" w:eastAsiaTheme="majorEastAsia" w:hAnsiTheme="majorEastAsia" w:hint="eastAsia"/>
          <w:b/>
          <w:bCs/>
          <w:sz w:val="24"/>
          <w:szCs w:val="24"/>
        </w:rPr>
        <w:t>1</w:t>
      </w:r>
      <w:r w:rsidR="00EF3FEF" w:rsidRPr="00A109F2">
        <w:rPr>
          <w:rFonts w:asciiTheme="majorEastAsia" w:eastAsiaTheme="majorEastAsia" w:hAnsiTheme="majorEastAsia" w:hint="eastAsia"/>
          <w:b/>
          <w:bCs/>
          <w:sz w:val="24"/>
          <w:szCs w:val="24"/>
        </w:rPr>
        <w:t>．【小冊子】農地転用許可制度のあらまし</w:t>
      </w:r>
    </w:p>
    <w:p w14:paraId="3576480B" w14:textId="53DE9841" w:rsidR="00EF3FEF" w:rsidRPr="00A109F2" w:rsidRDefault="00EF3FEF" w:rsidP="00085AD2">
      <w:pPr>
        <w:pStyle w:val="a9"/>
        <w:ind w:leftChars="850" w:left="1785"/>
        <w:jc w:val="left"/>
        <w:rPr>
          <w:rFonts w:asciiTheme="majorEastAsia" w:eastAsiaTheme="majorEastAsia" w:hAnsiTheme="majorEastAsia"/>
          <w:b/>
          <w:bCs/>
          <w:sz w:val="24"/>
          <w:szCs w:val="24"/>
        </w:rPr>
      </w:pPr>
      <w:r w:rsidRPr="00A109F2">
        <w:rPr>
          <w:rFonts w:asciiTheme="majorEastAsia" w:eastAsiaTheme="majorEastAsia" w:hAnsiTheme="majorEastAsia" w:hint="eastAsia"/>
          <w:b/>
          <w:bCs/>
          <w:sz w:val="24"/>
          <w:szCs w:val="24"/>
        </w:rPr>
        <w:t xml:space="preserve">　　　　　　</w:t>
      </w:r>
      <w:r w:rsidRPr="00A109F2">
        <w:rPr>
          <w:rFonts w:asciiTheme="majorEastAsia" w:eastAsiaTheme="majorEastAsia" w:hAnsiTheme="majorEastAsia" w:hint="eastAsia"/>
          <w:b/>
          <w:sz w:val="24"/>
        </w:rPr>
        <w:t xml:space="preserve">　　　　　　　　　　　　　</w:t>
      </w:r>
      <w:r w:rsidR="002D186F" w:rsidRPr="00A109F2">
        <w:rPr>
          <w:rFonts w:asciiTheme="majorEastAsia" w:eastAsiaTheme="majorEastAsia" w:hAnsiTheme="majorEastAsia" w:hint="eastAsia"/>
          <w:b/>
          <w:sz w:val="24"/>
        </w:rPr>
        <w:t xml:space="preserve">  </w:t>
      </w:r>
      <w:r w:rsidRPr="00A109F2">
        <w:rPr>
          <w:rFonts w:asciiTheme="majorEastAsia" w:eastAsiaTheme="majorEastAsia" w:hAnsiTheme="majorEastAsia" w:hint="eastAsia"/>
          <w:b/>
          <w:sz w:val="24"/>
        </w:rPr>
        <w:t xml:space="preserve">　</w:t>
      </w:r>
      <w:r w:rsidRPr="00A109F2">
        <w:rPr>
          <w:rFonts w:asciiTheme="majorEastAsia" w:eastAsiaTheme="majorEastAsia" w:hAnsiTheme="majorEastAsia"/>
          <w:bCs/>
          <w:sz w:val="24"/>
        </w:rPr>
        <w:t>R06-16</w:t>
      </w:r>
      <w:r w:rsidRPr="00A109F2">
        <w:rPr>
          <w:rFonts w:asciiTheme="majorEastAsia" w:eastAsiaTheme="majorEastAsia" w:hAnsiTheme="majorEastAsia" w:hint="eastAsia"/>
          <w:bCs/>
          <w:sz w:val="24"/>
        </w:rPr>
        <w:t xml:space="preserve"> </w:t>
      </w:r>
      <w:r w:rsidRPr="00A109F2">
        <w:rPr>
          <w:rFonts w:asciiTheme="majorEastAsia" w:eastAsiaTheme="majorEastAsia" w:hAnsiTheme="majorEastAsia" w:hint="eastAsia"/>
          <w:bCs/>
          <w:sz w:val="24"/>
          <w:szCs w:val="24"/>
        </w:rPr>
        <w:t>A</w:t>
      </w:r>
      <w:r w:rsidRPr="00A109F2">
        <w:rPr>
          <w:rFonts w:asciiTheme="majorEastAsia" w:eastAsiaTheme="majorEastAsia" w:hAnsiTheme="majorEastAsia"/>
          <w:bCs/>
          <w:sz w:val="24"/>
          <w:szCs w:val="24"/>
        </w:rPr>
        <w:t>5</w:t>
      </w:r>
      <w:r w:rsidRPr="00A109F2">
        <w:rPr>
          <w:rFonts w:asciiTheme="majorEastAsia" w:eastAsiaTheme="majorEastAsia" w:hAnsiTheme="majorEastAsia" w:hint="eastAsia"/>
          <w:bCs/>
          <w:sz w:val="24"/>
          <w:szCs w:val="24"/>
        </w:rPr>
        <w:t>判</w:t>
      </w:r>
      <w:r w:rsidRPr="00A109F2">
        <w:rPr>
          <w:rFonts w:asciiTheme="majorEastAsia" w:eastAsiaTheme="majorEastAsia" w:hAnsiTheme="majorEastAsia"/>
          <w:bCs/>
          <w:sz w:val="24"/>
          <w:szCs w:val="24"/>
        </w:rPr>
        <w:t>24</w:t>
      </w:r>
      <w:r w:rsidRPr="00A109F2">
        <w:rPr>
          <w:rFonts w:asciiTheme="majorEastAsia" w:eastAsiaTheme="majorEastAsia" w:hAnsiTheme="majorEastAsia" w:hint="eastAsia"/>
          <w:bCs/>
          <w:sz w:val="24"/>
          <w:szCs w:val="24"/>
        </w:rPr>
        <w:t xml:space="preserve">頁 </w:t>
      </w:r>
      <w:r w:rsidRPr="00A109F2">
        <w:rPr>
          <w:rFonts w:asciiTheme="majorEastAsia" w:eastAsiaTheme="majorEastAsia" w:hAnsiTheme="majorEastAsia"/>
          <w:bCs/>
          <w:sz w:val="24"/>
          <w:szCs w:val="24"/>
        </w:rPr>
        <w:t>2</w:t>
      </w:r>
      <w:r w:rsidRPr="00A109F2">
        <w:rPr>
          <w:rFonts w:asciiTheme="majorEastAsia" w:eastAsiaTheme="majorEastAsia" w:hAnsiTheme="majorEastAsia" w:hint="eastAsia"/>
          <w:bCs/>
          <w:sz w:val="24"/>
          <w:szCs w:val="24"/>
        </w:rPr>
        <w:t>86円</w:t>
      </w:r>
    </w:p>
    <w:p w14:paraId="1B6B6D41" w14:textId="7584C784" w:rsidR="00EF3FEF" w:rsidRPr="00A109F2" w:rsidRDefault="00EF3FEF" w:rsidP="00085AD2">
      <w:pPr>
        <w:pStyle w:val="a9"/>
        <w:ind w:leftChars="850" w:left="1785"/>
        <w:rPr>
          <w:rFonts w:asciiTheme="minorEastAsia" w:hAnsiTheme="minorEastAsia"/>
          <w:sz w:val="24"/>
          <w:szCs w:val="24"/>
        </w:rPr>
      </w:pPr>
      <w:r w:rsidRPr="00A109F2">
        <w:rPr>
          <w:rFonts w:asciiTheme="minorEastAsia" w:hAnsiTheme="minorEastAsia" w:hint="eastAsia"/>
          <w:sz w:val="24"/>
          <w:szCs w:val="24"/>
        </w:rPr>
        <w:t xml:space="preserve">　制度の概要をはじめ農地区分と要件、農地区分ごとの許可の方針、審査事項（立地基準、一般基準）や審査事務の流れなどを分かりやすいビジュアルでまとめています。今回の改訂では、食料・農業・農村基本法と併せて改正された農地法の改正ポイントと令和６年４月１日より農水省より示された営農型太陽光発電に係るガイドラインのポイントを追記しました。</w:t>
      </w:r>
    </w:p>
    <w:p w14:paraId="1F22E510" w14:textId="69622F1E" w:rsidR="00EF3FEF" w:rsidRDefault="00EF3FEF" w:rsidP="00EF3FEF">
      <w:pPr>
        <w:pStyle w:val="a9"/>
        <w:ind w:leftChars="850" w:left="1785"/>
        <w:rPr>
          <w:rFonts w:asciiTheme="minorEastAsia" w:hAnsiTheme="minorEastAsia"/>
          <w:color w:val="FF0000"/>
          <w:sz w:val="24"/>
          <w:szCs w:val="24"/>
        </w:rPr>
      </w:pPr>
    </w:p>
    <w:p w14:paraId="571D7FA3" w14:textId="77777777" w:rsidR="00294CF8" w:rsidRPr="00EF3FEF" w:rsidRDefault="00294CF8" w:rsidP="00EF3FEF">
      <w:pPr>
        <w:pStyle w:val="a9"/>
        <w:ind w:leftChars="850" w:left="1785"/>
        <w:rPr>
          <w:rFonts w:asciiTheme="minorEastAsia" w:hAnsiTheme="minorEastAsia"/>
          <w:color w:val="FF0000"/>
          <w:sz w:val="24"/>
          <w:szCs w:val="24"/>
        </w:rPr>
      </w:pPr>
    </w:p>
    <w:p w14:paraId="503DAE21" w14:textId="4DF8FBAF" w:rsidR="002C31D3" w:rsidRPr="00502BE8" w:rsidRDefault="00EF3FEF" w:rsidP="00536C62">
      <w:pPr>
        <w:ind w:leftChars="850" w:left="1785"/>
        <w:rPr>
          <w:rFonts w:asciiTheme="majorEastAsia" w:eastAsiaTheme="majorEastAsia" w:hAnsiTheme="majorEastAsia"/>
          <w:bCs/>
          <w:sz w:val="24"/>
          <w:szCs w:val="24"/>
        </w:rPr>
      </w:pPr>
      <w:r w:rsidRPr="008105C2">
        <w:rPr>
          <w:noProof/>
        </w:rPr>
        <w:drawing>
          <wp:anchor distT="0" distB="0" distL="114300" distR="114300" simplePos="0" relativeHeight="251642880" behindDoc="0" locked="0" layoutInCell="1" allowOverlap="1" wp14:anchorId="6FF87B4B" wp14:editId="1A3DB325">
            <wp:simplePos x="0" y="0"/>
            <wp:positionH relativeFrom="column">
              <wp:posOffset>26670</wp:posOffset>
            </wp:positionH>
            <wp:positionV relativeFrom="paragraph">
              <wp:posOffset>153670</wp:posOffset>
            </wp:positionV>
            <wp:extent cx="912495" cy="1266825"/>
            <wp:effectExtent l="19050" t="19050" r="20955" b="28575"/>
            <wp:wrapNone/>
            <wp:docPr id="14" name="図 14"/>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2495" cy="12668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779B6">
        <w:rPr>
          <w:rFonts w:asciiTheme="majorEastAsia" w:eastAsiaTheme="majorEastAsia" w:hAnsiTheme="majorEastAsia" w:hint="eastAsia"/>
          <w:b/>
          <w:sz w:val="24"/>
          <w:szCs w:val="24"/>
        </w:rPr>
        <w:t>1</w:t>
      </w:r>
      <w:r w:rsidR="007B68C5">
        <w:rPr>
          <w:rFonts w:asciiTheme="majorEastAsia" w:eastAsiaTheme="majorEastAsia" w:hAnsiTheme="majorEastAsia" w:hint="eastAsia"/>
          <w:b/>
          <w:sz w:val="24"/>
          <w:szCs w:val="24"/>
        </w:rPr>
        <w:t>2</w:t>
      </w:r>
      <w:r w:rsidR="005E081B" w:rsidRPr="00502BE8">
        <w:rPr>
          <w:rFonts w:asciiTheme="majorEastAsia" w:eastAsiaTheme="majorEastAsia" w:hAnsiTheme="majorEastAsia" w:hint="eastAsia"/>
          <w:b/>
          <w:sz w:val="24"/>
          <w:szCs w:val="24"/>
        </w:rPr>
        <w:t>．農地転用許可制度マニュアル　改訂３版</w:t>
      </w:r>
      <w:r w:rsidR="008F64BF" w:rsidRPr="00502BE8">
        <w:rPr>
          <w:rFonts w:asciiTheme="majorEastAsia" w:eastAsiaTheme="majorEastAsia" w:hAnsiTheme="majorEastAsia" w:hint="eastAsia"/>
          <w:bCs/>
          <w:sz w:val="24"/>
          <w:szCs w:val="24"/>
        </w:rPr>
        <w:t xml:space="preserve"> </w:t>
      </w:r>
    </w:p>
    <w:p w14:paraId="4D27E2B3" w14:textId="2FA73AAE" w:rsidR="005E081B" w:rsidRPr="00117D6E" w:rsidRDefault="005E081B" w:rsidP="002561E5">
      <w:pPr>
        <w:ind w:leftChars="850" w:left="1785"/>
        <w:jc w:val="right"/>
        <w:rPr>
          <w:rFonts w:asciiTheme="majorEastAsia" w:eastAsiaTheme="majorEastAsia" w:hAnsiTheme="majorEastAsia"/>
          <w:b/>
          <w:sz w:val="24"/>
          <w:szCs w:val="24"/>
        </w:rPr>
      </w:pPr>
      <w:r w:rsidRPr="00117D6E">
        <w:rPr>
          <w:rFonts w:asciiTheme="majorEastAsia" w:eastAsiaTheme="majorEastAsia" w:hAnsiTheme="majorEastAsia" w:hint="eastAsia"/>
          <w:bCs/>
          <w:sz w:val="24"/>
          <w:szCs w:val="24"/>
        </w:rPr>
        <w:t>R02-40</w:t>
      </w:r>
      <w:r w:rsidR="00AA5381">
        <w:rPr>
          <w:rFonts w:asciiTheme="majorEastAsia" w:eastAsiaTheme="majorEastAsia" w:hAnsiTheme="majorEastAsia"/>
          <w:bCs/>
          <w:sz w:val="24"/>
          <w:szCs w:val="24"/>
        </w:rPr>
        <w:t xml:space="preserve"> </w:t>
      </w:r>
      <w:r w:rsidRPr="00117D6E">
        <w:rPr>
          <w:rFonts w:asciiTheme="majorEastAsia" w:eastAsiaTheme="majorEastAsia" w:hAnsiTheme="majorEastAsia" w:hint="eastAsia"/>
          <w:bCs/>
          <w:sz w:val="24"/>
          <w:szCs w:val="24"/>
        </w:rPr>
        <w:t>A4判29頁</w:t>
      </w:r>
      <w:r w:rsidR="00AA5381">
        <w:rPr>
          <w:rFonts w:asciiTheme="majorEastAsia" w:eastAsiaTheme="majorEastAsia" w:hAnsiTheme="majorEastAsia"/>
          <w:bCs/>
          <w:sz w:val="24"/>
          <w:szCs w:val="24"/>
        </w:rPr>
        <w:t xml:space="preserve"> </w:t>
      </w:r>
      <w:r w:rsidRPr="00117D6E">
        <w:rPr>
          <w:rFonts w:asciiTheme="majorEastAsia" w:eastAsiaTheme="majorEastAsia" w:hAnsiTheme="majorEastAsia" w:hint="eastAsia"/>
          <w:bCs/>
          <w:sz w:val="24"/>
          <w:szCs w:val="24"/>
        </w:rPr>
        <w:t>540円</w:t>
      </w:r>
    </w:p>
    <w:p w14:paraId="0E30B915" w14:textId="071957AA" w:rsidR="005E081B" w:rsidRPr="008105C2" w:rsidRDefault="005E081B" w:rsidP="00536C62">
      <w:pPr>
        <w:ind w:leftChars="850" w:left="1785"/>
        <w:rPr>
          <w:rFonts w:asciiTheme="minorEastAsia" w:hAnsiTheme="minorEastAsia"/>
          <w:sz w:val="24"/>
          <w:szCs w:val="24"/>
        </w:rPr>
      </w:pPr>
      <w:r w:rsidRPr="008105C2">
        <w:rPr>
          <w:rFonts w:asciiTheme="minorEastAsia" w:hAnsiTheme="minorEastAsia" w:hint="eastAsia"/>
          <w:sz w:val="24"/>
          <w:szCs w:val="24"/>
        </w:rPr>
        <w:t xml:space="preserve">　農地転用許可制度の概要をわかりやすく解説したマニュアルです。</w:t>
      </w:r>
    </w:p>
    <w:p w14:paraId="506A3D65" w14:textId="224A566E" w:rsidR="002561E5" w:rsidRDefault="005E081B" w:rsidP="00EF3FEF">
      <w:pPr>
        <w:ind w:leftChars="850" w:left="1785"/>
        <w:rPr>
          <w:rFonts w:asciiTheme="minorEastAsia" w:hAnsiTheme="minorEastAsia"/>
          <w:sz w:val="24"/>
          <w:szCs w:val="24"/>
        </w:rPr>
      </w:pPr>
      <w:r w:rsidRPr="008105C2">
        <w:rPr>
          <w:rFonts w:asciiTheme="minorEastAsia" w:hAnsiTheme="minorEastAsia" w:hint="eastAsia"/>
          <w:sz w:val="24"/>
          <w:szCs w:val="24"/>
        </w:rPr>
        <w:t>農地法、同施行令・施行規則の規定をベースに、豊富なイラストや許可申請書・届出書を加えて解説。</w:t>
      </w:r>
      <w:r w:rsidR="006D4CED">
        <w:rPr>
          <w:rFonts w:asciiTheme="minorEastAsia" w:hAnsiTheme="minorEastAsia" w:hint="eastAsia"/>
          <w:sz w:val="24"/>
          <w:szCs w:val="24"/>
        </w:rPr>
        <w:t>特</w:t>
      </w:r>
      <w:r w:rsidRPr="008105C2">
        <w:rPr>
          <w:rFonts w:asciiTheme="minorEastAsia" w:hAnsiTheme="minorEastAsia" w:hint="eastAsia"/>
          <w:sz w:val="24"/>
          <w:szCs w:val="24"/>
        </w:rPr>
        <w:t>に農用地区域内の農地を転用する場合の農用地利用計画の変更・農用地区域からの除外と、転用許可までの手続きが充実しています。</w:t>
      </w:r>
    </w:p>
    <w:p w14:paraId="2F915650" w14:textId="77777777" w:rsidR="002561E5" w:rsidRDefault="002561E5" w:rsidP="00536C62">
      <w:pPr>
        <w:rPr>
          <w:rFonts w:asciiTheme="minorEastAsia" w:hAnsiTheme="minorEastAsia"/>
          <w:sz w:val="24"/>
          <w:szCs w:val="24"/>
        </w:rPr>
      </w:pPr>
    </w:p>
    <w:p w14:paraId="63A773D7" w14:textId="77777777" w:rsidR="00B97A63" w:rsidRPr="008105C2" w:rsidRDefault="00B97A63" w:rsidP="00536C62">
      <w:pPr>
        <w:rPr>
          <w:rFonts w:asciiTheme="minorEastAsia" w:hAnsiTheme="minorEastAsia"/>
          <w:sz w:val="24"/>
          <w:szCs w:val="24"/>
        </w:rPr>
      </w:pPr>
    </w:p>
    <w:p w14:paraId="23BB6CE5" w14:textId="14F52249" w:rsidR="006F707B" w:rsidRPr="00502BE8" w:rsidRDefault="00536C62" w:rsidP="00536C62">
      <w:pPr>
        <w:ind w:leftChars="850" w:left="1785"/>
        <w:rPr>
          <w:rFonts w:asciiTheme="majorEastAsia" w:eastAsiaTheme="majorEastAsia" w:hAnsiTheme="majorEastAsia"/>
          <w:b/>
          <w:sz w:val="24"/>
          <w:szCs w:val="24"/>
        </w:rPr>
      </w:pPr>
      <w:r w:rsidRPr="008105C2">
        <w:rPr>
          <w:noProof/>
        </w:rPr>
        <w:drawing>
          <wp:anchor distT="0" distB="0" distL="114300" distR="114300" simplePos="0" relativeHeight="251657216" behindDoc="0" locked="0" layoutInCell="1" allowOverlap="1" wp14:anchorId="420EA94B" wp14:editId="38C6B202">
            <wp:simplePos x="0" y="0"/>
            <wp:positionH relativeFrom="column">
              <wp:posOffset>19714</wp:posOffset>
            </wp:positionH>
            <wp:positionV relativeFrom="paragraph">
              <wp:posOffset>27291</wp:posOffset>
            </wp:positionV>
            <wp:extent cx="928370" cy="1266825"/>
            <wp:effectExtent l="19050" t="19050" r="24130" b="28575"/>
            <wp:wrapNone/>
            <wp:docPr id="19" name="図 19"/>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8370" cy="1266825"/>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5E081B" w:rsidRPr="00502BE8">
        <w:rPr>
          <w:rFonts w:asciiTheme="majorEastAsia" w:eastAsiaTheme="majorEastAsia" w:hAnsiTheme="majorEastAsia" w:hint="eastAsia"/>
          <w:b/>
          <w:sz w:val="24"/>
          <w:szCs w:val="24"/>
        </w:rPr>
        <w:t>1</w:t>
      </w:r>
      <w:r w:rsidR="007B68C5">
        <w:rPr>
          <w:rFonts w:asciiTheme="majorEastAsia" w:eastAsiaTheme="majorEastAsia" w:hAnsiTheme="majorEastAsia" w:hint="eastAsia"/>
          <w:b/>
          <w:sz w:val="24"/>
          <w:szCs w:val="24"/>
        </w:rPr>
        <w:t>3</w:t>
      </w:r>
      <w:r w:rsidR="005E081B" w:rsidRPr="00502BE8">
        <w:rPr>
          <w:rFonts w:asciiTheme="majorEastAsia" w:eastAsiaTheme="majorEastAsia" w:hAnsiTheme="majorEastAsia" w:hint="eastAsia"/>
          <w:b/>
          <w:sz w:val="24"/>
          <w:szCs w:val="24"/>
        </w:rPr>
        <w:t xml:space="preserve">．農地転用許可制度の手引　</w:t>
      </w:r>
      <w:r w:rsidR="005E081B" w:rsidRPr="00502BE8">
        <w:rPr>
          <w:rFonts w:asciiTheme="majorEastAsia" w:eastAsiaTheme="majorEastAsia" w:hAnsiTheme="majorEastAsia"/>
          <w:b/>
          <w:sz w:val="24"/>
          <w:szCs w:val="24"/>
        </w:rPr>
        <w:t>改訂</w:t>
      </w:r>
      <w:r w:rsidR="001049EF" w:rsidRPr="00502BE8">
        <w:rPr>
          <w:rFonts w:asciiTheme="majorEastAsia" w:eastAsiaTheme="majorEastAsia" w:hAnsiTheme="majorEastAsia" w:hint="eastAsia"/>
          <w:b/>
          <w:sz w:val="24"/>
          <w:szCs w:val="24"/>
        </w:rPr>
        <w:t>７</w:t>
      </w:r>
      <w:r w:rsidR="005E081B" w:rsidRPr="00502BE8">
        <w:rPr>
          <w:rFonts w:asciiTheme="majorEastAsia" w:eastAsiaTheme="majorEastAsia" w:hAnsiTheme="majorEastAsia"/>
          <w:b/>
          <w:sz w:val="24"/>
          <w:szCs w:val="24"/>
        </w:rPr>
        <w:t>版</w:t>
      </w:r>
    </w:p>
    <w:p w14:paraId="53F31584" w14:textId="4E235B45" w:rsidR="005E081B" w:rsidRPr="00117D6E" w:rsidRDefault="001049EF" w:rsidP="00536C62">
      <w:pPr>
        <w:ind w:leftChars="850" w:left="1785"/>
        <w:jc w:val="right"/>
        <w:rPr>
          <w:rFonts w:asciiTheme="minorEastAsia" w:hAnsiTheme="minorEastAsia"/>
          <w:bCs/>
          <w:sz w:val="24"/>
          <w:szCs w:val="24"/>
        </w:rPr>
      </w:pPr>
      <w:r w:rsidRPr="00117D6E">
        <w:rPr>
          <w:rFonts w:asciiTheme="majorEastAsia" w:eastAsiaTheme="majorEastAsia" w:hAnsiTheme="majorEastAsia" w:hint="eastAsia"/>
          <w:bCs/>
          <w:kern w:val="0"/>
          <w:sz w:val="24"/>
          <w:szCs w:val="24"/>
        </w:rPr>
        <w:t>R02-39 B5判196頁 1,200円</w:t>
      </w:r>
    </w:p>
    <w:p w14:paraId="50F298E7" w14:textId="121AE674" w:rsidR="001049EF" w:rsidRPr="008105C2" w:rsidRDefault="005E081B" w:rsidP="00536C62">
      <w:pPr>
        <w:ind w:leftChars="850" w:left="1785"/>
        <w:rPr>
          <w:rFonts w:asciiTheme="minorEastAsia" w:hAnsiTheme="minorEastAsia"/>
          <w:sz w:val="24"/>
          <w:szCs w:val="24"/>
        </w:rPr>
      </w:pPr>
      <w:r w:rsidRPr="008105C2">
        <w:rPr>
          <w:rFonts w:asciiTheme="minorEastAsia" w:hAnsiTheme="minorEastAsia" w:hint="eastAsia"/>
          <w:sz w:val="24"/>
          <w:szCs w:val="24"/>
        </w:rPr>
        <w:t xml:space="preserve">　</w:t>
      </w:r>
      <w:r w:rsidR="001049EF" w:rsidRPr="008105C2">
        <w:rPr>
          <w:rFonts w:asciiTheme="minorEastAsia" w:hAnsiTheme="minorEastAsia" w:hint="eastAsia"/>
          <w:sz w:val="24"/>
          <w:szCs w:val="24"/>
        </w:rPr>
        <w:t>農地転用許可制度を詳しく、分かりやすく解説した手引書。７回目となる改訂により、さらに充実しました。</w:t>
      </w:r>
    </w:p>
    <w:p w14:paraId="2F8D4AA9" w14:textId="229D28D1" w:rsidR="005E081B" w:rsidRPr="006D4CED" w:rsidRDefault="001049EF" w:rsidP="00536C62">
      <w:pPr>
        <w:ind w:leftChars="850" w:left="1785"/>
        <w:rPr>
          <w:rFonts w:asciiTheme="majorEastAsia" w:eastAsiaTheme="majorEastAsia" w:hAnsiTheme="majorEastAsia"/>
          <w:color w:val="FF0000"/>
          <w:sz w:val="24"/>
          <w:szCs w:val="24"/>
        </w:rPr>
      </w:pPr>
      <w:r w:rsidRPr="008105C2">
        <w:rPr>
          <w:rFonts w:asciiTheme="minorEastAsia" w:hAnsiTheme="minorEastAsia" w:hint="eastAsia"/>
          <w:sz w:val="24"/>
          <w:szCs w:val="24"/>
        </w:rPr>
        <w:t xml:space="preserve">　農地法、同施行令・施行規則の規定をベースに、農地法関係通知の記載内容を交えて具体的に解説。長年にわたり関係者等から好評を得ています。</w:t>
      </w:r>
      <w:r w:rsidR="006D4CED">
        <w:rPr>
          <w:rFonts w:asciiTheme="minorEastAsia" w:hAnsiTheme="minorEastAsia" w:hint="eastAsia"/>
          <w:sz w:val="24"/>
          <w:szCs w:val="24"/>
        </w:rPr>
        <w:t xml:space="preserve">　　　　　　　　　　　　　　　　</w:t>
      </w:r>
      <w:r w:rsidR="006D4CED" w:rsidRPr="006D4CED">
        <w:rPr>
          <w:rFonts w:asciiTheme="minorEastAsia" w:hAnsiTheme="minorEastAsia" w:hint="eastAsia"/>
          <w:color w:val="FF0000"/>
          <w:sz w:val="24"/>
          <w:szCs w:val="24"/>
        </w:rPr>
        <w:t xml:space="preserve">　</w:t>
      </w:r>
    </w:p>
    <w:p w14:paraId="382DEB46" w14:textId="3725C905" w:rsidR="0074228F" w:rsidRDefault="0074228F" w:rsidP="00EF3FEF">
      <w:pPr>
        <w:rPr>
          <w:rFonts w:asciiTheme="minorEastAsia" w:hAnsiTheme="minorEastAsia"/>
          <w:sz w:val="24"/>
          <w:szCs w:val="24"/>
        </w:rPr>
      </w:pPr>
    </w:p>
    <w:p w14:paraId="57AFDF7D" w14:textId="77777777" w:rsidR="00B97A63" w:rsidRPr="008105C2" w:rsidRDefault="00B97A63" w:rsidP="00EF3FEF">
      <w:pPr>
        <w:rPr>
          <w:rFonts w:asciiTheme="minorEastAsia" w:hAnsiTheme="minorEastAsia"/>
          <w:sz w:val="24"/>
          <w:szCs w:val="24"/>
        </w:rPr>
      </w:pPr>
    </w:p>
    <w:p w14:paraId="194E97FC" w14:textId="42282A53" w:rsidR="002C31D3" w:rsidRPr="00502BE8" w:rsidRDefault="00536C62" w:rsidP="00536C62">
      <w:pPr>
        <w:ind w:leftChars="850" w:left="1785"/>
        <w:rPr>
          <w:rFonts w:asciiTheme="majorEastAsia" w:eastAsiaTheme="majorEastAsia" w:hAnsiTheme="majorEastAsia"/>
          <w:b/>
          <w:sz w:val="24"/>
          <w:szCs w:val="24"/>
        </w:rPr>
      </w:pPr>
      <w:r w:rsidRPr="008105C2">
        <w:rPr>
          <w:rFonts w:asciiTheme="minorEastAsia" w:hAnsiTheme="minorEastAsia" w:hint="eastAsia"/>
          <w:noProof/>
          <w:sz w:val="24"/>
          <w:szCs w:val="24"/>
        </w:rPr>
        <w:drawing>
          <wp:anchor distT="0" distB="0" distL="114300" distR="114300" simplePos="0" relativeHeight="251654144" behindDoc="0" locked="0" layoutInCell="1" allowOverlap="1" wp14:anchorId="61F67395" wp14:editId="3C2B8CF0">
            <wp:simplePos x="0" y="0"/>
            <wp:positionH relativeFrom="column">
              <wp:posOffset>19685</wp:posOffset>
            </wp:positionH>
            <wp:positionV relativeFrom="paragraph">
              <wp:posOffset>37938</wp:posOffset>
            </wp:positionV>
            <wp:extent cx="933450" cy="1320165"/>
            <wp:effectExtent l="19050" t="19050" r="19050" b="13335"/>
            <wp:wrapNone/>
            <wp:docPr id="1" name="図 1" descr="31-46 第八版 農地全書_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46 第八版 農地全書_表紙"/>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33450" cy="132016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91947" w:rsidRPr="00502BE8">
        <w:rPr>
          <w:rFonts w:asciiTheme="majorEastAsia" w:eastAsiaTheme="majorEastAsia" w:hAnsiTheme="majorEastAsia" w:hint="eastAsia"/>
          <w:b/>
          <w:sz w:val="24"/>
          <w:szCs w:val="24"/>
        </w:rPr>
        <w:t>1</w:t>
      </w:r>
      <w:r w:rsidR="007B68C5">
        <w:rPr>
          <w:rFonts w:asciiTheme="majorEastAsia" w:eastAsiaTheme="majorEastAsia" w:hAnsiTheme="majorEastAsia" w:hint="eastAsia"/>
          <w:b/>
          <w:sz w:val="24"/>
          <w:szCs w:val="24"/>
        </w:rPr>
        <w:t>4</w:t>
      </w:r>
      <w:r w:rsidR="00191947" w:rsidRPr="00502BE8">
        <w:rPr>
          <w:rFonts w:asciiTheme="majorEastAsia" w:eastAsiaTheme="majorEastAsia" w:hAnsiTheme="majorEastAsia" w:hint="eastAsia"/>
          <w:b/>
          <w:sz w:val="24"/>
          <w:szCs w:val="24"/>
        </w:rPr>
        <w:t>．</w:t>
      </w:r>
      <w:r w:rsidR="0081148B" w:rsidRPr="00502BE8">
        <w:rPr>
          <w:rFonts w:asciiTheme="majorEastAsia" w:eastAsiaTheme="majorEastAsia" w:hAnsiTheme="majorEastAsia" w:hint="eastAsia"/>
          <w:b/>
          <w:sz w:val="24"/>
          <w:szCs w:val="24"/>
        </w:rPr>
        <w:t xml:space="preserve">新 農地全書 </w:t>
      </w:r>
      <w:r w:rsidR="00265994" w:rsidRPr="00502BE8">
        <w:rPr>
          <w:rFonts w:asciiTheme="majorEastAsia" w:eastAsiaTheme="majorEastAsia" w:hAnsiTheme="majorEastAsia" w:hint="eastAsia"/>
          <w:b/>
          <w:sz w:val="24"/>
          <w:szCs w:val="24"/>
        </w:rPr>
        <w:t>第８</w:t>
      </w:r>
      <w:r w:rsidR="0081148B" w:rsidRPr="00502BE8">
        <w:rPr>
          <w:rFonts w:asciiTheme="majorEastAsia" w:eastAsiaTheme="majorEastAsia" w:hAnsiTheme="majorEastAsia" w:hint="eastAsia"/>
          <w:b/>
          <w:sz w:val="24"/>
          <w:szCs w:val="24"/>
        </w:rPr>
        <w:t>版</w:t>
      </w:r>
    </w:p>
    <w:p w14:paraId="2DD064DF" w14:textId="2ED466A0" w:rsidR="0081148B" w:rsidRPr="008105C2" w:rsidRDefault="00265994" w:rsidP="00536C62">
      <w:pPr>
        <w:ind w:leftChars="850" w:left="1785" w:firstLineChars="2000" w:firstLine="4800"/>
        <w:rPr>
          <w:rFonts w:asciiTheme="minorEastAsia" w:hAnsiTheme="minorEastAsia"/>
          <w:sz w:val="24"/>
          <w:szCs w:val="24"/>
        </w:rPr>
      </w:pPr>
      <w:r w:rsidRPr="00117D6E">
        <w:rPr>
          <w:rFonts w:asciiTheme="majorEastAsia" w:eastAsiaTheme="majorEastAsia" w:hAnsiTheme="majorEastAsia"/>
          <w:bCs/>
          <w:sz w:val="24"/>
          <w:szCs w:val="24"/>
        </w:rPr>
        <w:t>31</w:t>
      </w:r>
      <w:r w:rsidR="00B462BC" w:rsidRPr="00117D6E">
        <w:rPr>
          <w:rFonts w:asciiTheme="majorEastAsia" w:eastAsiaTheme="majorEastAsia" w:hAnsiTheme="majorEastAsia"/>
          <w:bCs/>
          <w:sz w:val="24"/>
          <w:szCs w:val="24"/>
        </w:rPr>
        <w:t>-</w:t>
      </w:r>
      <w:r w:rsidRPr="00117D6E">
        <w:rPr>
          <w:rFonts w:asciiTheme="majorEastAsia" w:eastAsiaTheme="majorEastAsia" w:hAnsiTheme="majorEastAsia" w:hint="eastAsia"/>
          <w:bCs/>
          <w:sz w:val="24"/>
          <w:szCs w:val="24"/>
        </w:rPr>
        <w:t>46</w:t>
      </w:r>
      <w:r w:rsidR="00361384">
        <w:rPr>
          <w:rFonts w:asciiTheme="majorEastAsia" w:eastAsiaTheme="majorEastAsia" w:hAnsiTheme="majorEastAsia" w:hint="eastAsia"/>
          <w:bCs/>
          <w:sz w:val="24"/>
          <w:szCs w:val="24"/>
        </w:rPr>
        <w:t xml:space="preserve"> </w:t>
      </w:r>
      <w:r w:rsidR="001F3122" w:rsidRPr="00117D6E">
        <w:rPr>
          <w:rFonts w:asciiTheme="majorEastAsia" w:eastAsiaTheme="majorEastAsia" w:hAnsiTheme="majorEastAsia" w:hint="eastAsia"/>
          <w:bCs/>
          <w:sz w:val="24"/>
          <w:szCs w:val="24"/>
        </w:rPr>
        <w:t>A5判243頁</w:t>
      </w:r>
      <w:r w:rsidR="00361384">
        <w:rPr>
          <w:rFonts w:asciiTheme="majorEastAsia" w:eastAsiaTheme="majorEastAsia" w:hAnsiTheme="majorEastAsia" w:hint="eastAsia"/>
          <w:bCs/>
          <w:sz w:val="24"/>
          <w:szCs w:val="24"/>
        </w:rPr>
        <w:t xml:space="preserve"> </w:t>
      </w:r>
      <w:r w:rsidRPr="00117D6E">
        <w:rPr>
          <w:rFonts w:asciiTheme="majorEastAsia" w:eastAsiaTheme="majorEastAsia" w:hAnsiTheme="majorEastAsia"/>
          <w:bCs/>
          <w:sz w:val="24"/>
          <w:szCs w:val="24"/>
        </w:rPr>
        <w:t>2,400</w:t>
      </w:r>
      <w:r w:rsidR="0081148B" w:rsidRPr="00117D6E">
        <w:rPr>
          <w:rFonts w:asciiTheme="majorEastAsia" w:eastAsiaTheme="majorEastAsia" w:hAnsiTheme="majorEastAsia"/>
          <w:bCs/>
          <w:sz w:val="24"/>
          <w:szCs w:val="24"/>
        </w:rPr>
        <w:t>円</w:t>
      </w:r>
    </w:p>
    <w:p w14:paraId="5CB565F3" w14:textId="2568552F" w:rsidR="006F707B" w:rsidRDefault="00B462BC" w:rsidP="00536C62">
      <w:pPr>
        <w:ind w:leftChars="850" w:left="1785"/>
        <w:rPr>
          <w:rFonts w:asciiTheme="minorEastAsia" w:hAnsiTheme="minorEastAsia"/>
          <w:sz w:val="24"/>
          <w:szCs w:val="24"/>
        </w:rPr>
      </w:pPr>
      <w:r w:rsidRPr="008105C2">
        <w:rPr>
          <w:rFonts w:asciiTheme="minorEastAsia" w:hAnsiTheme="minorEastAsia" w:hint="eastAsia"/>
          <w:sz w:val="24"/>
          <w:szCs w:val="24"/>
        </w:rPr>
        <w:t xml:space="preserve">　農地にまつわる相談は、売買、貸借や転用、相続・贈与など多岐にわたります。こうした相談に対応するには、農地法や中間管理事業法、基盤法、農振法だけでなく、民法、都市計画法、国土法など様々な制度に関する知識が必要です。</w:t>
      </w:r>
      <w:r w:rsidR="00DE6581">
        <w:rPr>
          <w:rFonts w:asciiTheme="minorEastAsia" w:hAnsiTheme="minorEastAsia" w:hint="eastAsia"/>
          <w:sz w:val="24"/>
          <w:szCs w:val="24"/>
        </w:rPr>
        <w:t>本書は</w:t>
      </w:r>
      <w:r w:rsidRPr="008105C2">
        <w:rPr>
          <w:rFonts w:asciiTheme="minorEastAsia" w:hAnsiTheme="minorEastAsia" w:hint="eastAsia"/>
          <w:sz w:val="24"/>
          <w:szCs w:val="24"/>
        </w:rPr>
        <w:t>、これら農地に</w:t>
      </w:r>
      <w:r w:rsidR="00227836" w:rsidRPr="008105C2">
        <w:rPr>
          <w:rFonts w:asciiTheme="minorEastAsia" w:hAnsiTheme="minorEastAsia" w:hint="eastAsia"/>
          <w:sz w:val="24"/>
          <w:szCs w:val="24"/>
        </w:rPr>
        <w:t>関する様々な相談を問答形式で分かりやすくまとめた一冊</w:t>
      </w:r>
      <w:r w:rsidR="003F4664" w:rsidRPr="008105C2">
        <w:rPr>
          <w:rFonts w:asciiTheme="minorEastAsia" w:hAnsiTheme="minorEastAsia" w:hint="eastAsia"/>
          <w:sz w:val="24"/>
          <w:szCs w:val="24"/>
        </w:rPr>
        <w:t>です</w:t>
      </w:r>
      <w:r w:rsidRPr="008105C2">
        <w:rPr>
          <w:rFonts w:asciiTheme="minorEastAsia" w:hAnsiTheme="minorEastAsia" w:hint="eastAsia"/>
          <w:sz w:val="24"/>
          <w:szCs w:val="24"/>
        </w:rPr>
        <w:t>。</w:t>
      </w:r>
    </w:p>
    <w:p w14:paraId="2EBA8C30" w14:textId="311B02A9" w:rsidR="0081148B" w:rsidRPr="00044BB5" w:rsidRDefault="00DE6581" w:rsidP="00536C62">
      <w:pPr>
        <w:ind w:leftChars="850" w:left="1785" w:firstLineChars="1600" w:firstLine="3520"/>
        <w:jc w:val="right"/>
        <w:rPr>
          <w:rFonts w:asciiTheme="majorEastAsia" w:eastAsiaTheme="majorEastAsia" w:hAnsiTheme="majorEastAsia"/>
          <w:sz w:val="24"/>
          <w:szCs w:val="24"/>
        </w:rPr>
      </w:pPr>
      <w:r w:rsidRPr="00044BB5">
        <w:rPr>
          <w:rFonts w:asciiTheme="majorEastAsia" w:eastAsiaTheme="majorEastAsia" w:hAnsiTheme="majorEastAsia" w:hint="eastAsia"/>
          <w:color w:val="FF0000"/>
          <w:kern w:val="0"/>
          <w:sz w:val="22"/>
        </w:rPr>
        <w:t>※令和</w:t>
      </w:r>
      <w:r w:rsidR="00110CBA">
        <w:rPr>
          <w:rFonts w:asciiTheme="majorEastAsia" w:eastAsiaTheme="majorEastAsia" w:hAnsiTheme="majorEastAsia" w:hint="eastAsia"/>
          <w:color w:val="FF0000"/>
          <w:kern w:val="0"/>
          <w:sz w:val="22"/>
        </w:rPr>
        <w:t>６</w:t>
      </w:r>
      <w:r w:rsidRPr="00044BB5">
        <w:rPr>
          <w:rFonts w:asciiTheme="majorEastAsia" w:eastAsiaTheme="majorEastAsia" w:hAnsiTheme="majorEastAsia" w:hint="eastAsia"/>
          <w:color w:val="FF0000"/>
          <w:kern w:val="0"/>
          <w:sz w:val="22"/>
        </w:rPr>
        <w:t>年度</w:t>
      </w:r>
      <w:r w:rsidR="00B97A63">
        <w:rPr>
          <w:rFonts w:asciiTheme="majorEastAsia" w:eastAsiaTheme="majorEastAsia" w:hAnsiTheme="majorEastAsia" w:hint="eastAsia"/>
          <w:color w:val="FF0000"/>
          <w:kern w:val="0"/>
          <w:sz w:val="22"/>
        </w:rPr>
        <w:t>中</w:t>
      </w:r>
      <w:r w:rsidRPr="00044BB5">
        <w:rPr>
          <w:rFonts w:asciiTheme="majorEastAsia" w:eastAsiaTheme="majorEastAsia" w:hAnsiTheme="majorEastAsia" w:hint="eastAsia"/>
          <w:color w:val="FF0000"/>
          <w:kern w:val="0"/>
          <w:sz w:val="22"/>
        </w:rPr>
        <w:t>に改訂版刊行予定</w:t>
      </w:r>
    </w:p>
    <w:p w14:paraId="42025B7D" w14:textId="29CD4C84" w:rsidR="0074228F" w:rsidRPr="00110CBA" w:rsidRDefault="0074228F" w:rsidP="00536C62">
      <w:pPr>
        <w:rPr>
          <w:rFonts w:asciiTheme="minorEastAsia" w:hAnsiTheme="minorEastAsia"/>
          <w:b/>
          <w:sz w:val="24"/>
          <w:szCs w:val="24"/>
        </w:rPr>
      </w:pPr>
    </w:p>
    <w:p w14:paraId="48F0CA59" w14:textId="23D75488" w:rsidR="002C31D3" w:rsidRPr="00502BE8" w:rsidRDefault="00536C62" w:rsidP="00536C62">
      <w:pPr>
        <w:ind w:leftChars="850" w:left="1785"/>
        <w:rPr>
          <w:rFonts w:asciiTheme="majorEastAsia" w:eastAsiaTheme="majorEastAsia" w:hAnsiTheme="majorEastAsia"/>
          <w:b/>
          <w:sz w:val="24"/>
          <w:szCs w:val="24"/>
        </w:rPr>
      </w:pPr>
      <w:r>
        <w:rPr>
          <w:rFonts w:asciiTheme="majorEastAsia" w:eastAsiaTheme="majorEastAsia" w:hAnsiTheme="majorEastAsia"/>
          <w:noProof/>
        </w:rPr>
        <w:drawing>
          <wp:anchor distT="0" distB="0" distL="114300" distR="114300" simplePos="0" relativeHeight="251667456" behindDoc="0" locked="0" layoutInCell="1" allowOverlap="1" wp14:anchorId="31844304" wp14:editId="17AB5D71">
            <wp:simplePos x="0" y="0"/>
            <wp:positionH relativeFrom="column">
              <wp:posOffset>22225</wp:posOffset>
            </wp:positionH>
            <wp:positionV relativeFrom="paragraph">
              <wp:posOffset>36609</wp:posOffset>
            </wp:positionV>
            <wp:extent cx="924560" cy="1308735"/>
            <wp:effectExtent l="19050" t="19050" r="27940" b="24765"/>
            <wp:wrapNone/>
            <wp:docPr id="11168177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4560" cy="130873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191947" w:rsidRPr="00502BE8">
        <w:rPr>
          <w:rFonts w:asciiTheme="majorEastAsia" w:eastAsiaTheme="majorEastAsia" w:hAnsiTheme="majorEastAsia" w:hint="eastAsia"/>
          <w:b/>
          <w:sz w:val="24"/>
          <w:szCs w:val="24"/>
        </w:rPr>
        <w:t>1</w:t>
      </w:r>
      <w:r w:rsidR="007B68C5">
        <w:rPr>
          <w:rFonts w:asciiTheme="majorEastAsia" w:eastAsiaTheme="majorEastAsia" w:hAnsiTheme="majorEastAsia" w:hint="eastAsia"/>
          <w:b/>
          <w:sz w:val="24"/>
          <w:szCs w:val="24"/>
        </w:rPr>
        <w:t>5</w:t>
      </w:r>
      <w:r w:rsidR="00191947" w:rsidRPr="00502BE8">
        <w:rPr>
          <w:rFonts w:asciiTheme="majorEastAsia" w:eastAsiaTheme="majorEastAsia" w:hAnsiTheme="majorEastAsia" w:hint="eastAsia"/>
          <w:b/>
          <w:sz w:val="24"/>
          <w:szCs w:val="24"/>
        </w:rPr>
        <w:t>．</w:t>
      </w:r>
      <w:r w:rsidR="0081148B" w:rsidRPr="00502BE8">
        <w:rPr>
          <w:rFonts w:asciiTheme="majorEastAsia" w:eastAsiaTheme="majorEastAsia" w:hAnsiTheme="majorEastAsia" w:hint="eastAsia"/>
          <w:b/>
          <w:sz w:val="24"/>
          <w:szCs w:val="24"/>
        </w:rPr>
        <w:t>新･農地の法律早わかり！</w:t>
      </w:r>
      <w:r w:rsidR="008F64BF" w:rsidRPr="00502BE8">
        <w:rPr>
          <w:rFonts w:asciiTheme="majorEastAsia" w:eastAsiaTheme="majorEastAsia" w:hAnsiTheme="majorEastAsia" w:hint="eastAsia"/>
          <w:b/>
          <w:sz w:val="24"/>
          <w:szCs w:val="24"/>
        </w:rPr>
        <w:t xml:space="preserve"> 改訂</w:t>
      </w:r>
      <w:r w:rsidR="004C1E07">
        <w:rPr>
          <w:rFonts w:asciiTheme="majorEastAsia" w:eastAsiaTheme="majorEastAsia" w:hAnsiTheme="majorEastAsia" w:hint="eastAsia"/>
          <w:b/>
          <w:sz w:val="24"/>
          <w:szCs w:val="24"/>
        </w:rPr>
        <w:t>第</w:t>
      </w:r>
      <w:r w:rsidR="00DE6581" w:rsidRPr="00502BE8">
        <w:rPr>
          <w:rFonts w:asciiTheme="majorEastAsia" w:eastAsiaTheme="majorEastAsia" w:hAnsiTheme="majorEastAsia" w:hint="eastAsia"/>
          <w:b/>
          <w:sz w:val="24"/>
          <w:szCs w:val="24"/>
        </w:rPr>
        <w:t>６</w:t>
      </w:r>
      <w:r w:rsidR="008F64BF" w:rsidRPr="00502BE8">
        <w:rPr>
          <w:rFonts w:asciiTheme="majorEastAsia" w:eastAsiaTheme="majorEastAsia" w:hAnsiTheme="majorEastAsia"/>
          <w:b/>
          <w:sz w:val="24"/>
          <w:szCs w:val="24"/>
        </w:rPr>
        <w:t xml:space="preserve">版　</w:t>
      </w:r>
    </w:p>
    <w:p w14:paraId="6D0A0E5D" w14:textId="66A72420" w:rsidR="004A0B86" w:rsidRPr="00117D6E" w:rsidRDefault="0048264B" w:rsidP="00536C62">
      <w:pPr>
        <w:ind w:leftChars="850" w:left="1785" w:firstLineChars="2100" w:firstLine="5040"/>
        <w:rPr>
          <w:rFonts w:asciiTheme="majorEastAsia" w:eastAsiaTheme="majorEastAsia" w:hAnsiTheme="majorEastAsia"/>
          <w:bCs/>
          <w:sz w:val="24"/>
          <w:szCs w:val="24"/>
        </w:rPr>
      </w:pPr>
      <w:r w:rsidRPr="00117D6E">
        <w:rPr>
          <w:rFonts w:asciiTheme="majorEastAsia" w:eastAsiaTheme="majorEastAsia" w:hAnsiTheme="majorEastAsia" w:hint="eastAsia"/>
          <w:bCs/>
          <w:sz w:val="24"/>
          <w:szCs w:val="24"/>
        </w:rPr>
        <w:t>R0</w:t>
      </w:r>
      <w:r w:rsidR="00DE6581" w:rsidRPr="00117D6E">
        <w:rPr>
          <w:rFonts w:asciiTheme="majorEastAsia" w:eastAsiaTheme="majorEastAsia" w:hAnsiTheme="majorEastAsia"/>
          <w:bCs/>
          <w:sz w:val="24"/>
          <w:szCs w:val="24"/>
        </w:rPr>
        <w:t>5</w:t>
      </w:r>
      <w:r w:rsidRPr="00117D6E">
        <w:rPr>
          <w:rFonts w:asciiTheme="majorEastAsia" w:eastAsiaTheme="majorEastAsia" w:hAnsiTheme="majorEastAsia" w:hint="eastAsia"/>
          <w:bCs/>
          <w:sz w:val="24"/>
          <w:szCs w:val="24"/>
        </w:rPr>
        <w:t>-</w:t>
      </w:r>
      <w:r w:rsidR="00DE6581" w:rsidRPr="00117D6E">
        <w:rPr>
          <w:rFonts w:asciiTheme="majorEastAsia" w:eastAsiaTheme="majorEastAsia" w:hAnsiTheme="majorEastAsia"/>
          <w:bCs/>
          <w:sz w:val="24"/>
          <w:szCs w:val="24"/>
        </w:rPr>
        <w:t>27</w:t>
      </w:r>
      <w:r w:rsidR="00361384">
        <w:rPr>
          <w:rFonts w:asciiTheme="majorEastAsia" w:eastAsiaTheme="majorEastAsia" w:hAnsiTheme="majorEastAsia" w:hint="eastAsia"/>
          <w:bCs/>
          <w:sz w:val="24"/>
          <w:szCs w:val="24"/>
        </w:rPr>
        <w:t xml:space="preserve"> </w:t>
      </w:r>
      <w:r w:rsidRPr="00117D6E">
        <w:rPr>
          <w:rFonts w:asciiTheme="majorEastAsia" w:eastAsiaTheme="majorEastAsia" w:hAnsiTheme="majorEastAsia" w:hint="eastAsia"/>
          <w:bCs/>
          <w:sz w:val="24"/>
          <w:szCs w:val="24"/>
        </w:rPr>
        <w:t>A4判</w:t>
      </w:r>
      <w:r w:rsidR="002C31D3">
        <w:rPr>
          <w:rFonts w:asciiTheme="majorEastAsia" w:eastAsiaTheme="majorEastAsia" w:hAnsiTheme="majorEastAsia" w:hint="eastAsia"/>
          <w:bCs/>
          <w:sz w:val="24"/>
          <w:szCs w:val="24"/>
        </w:rPr>
        <w:t>64</w:t>
      </w:r>
      <w:r w:rsidRPr="00117D6E">
        <w:rPr>
          <w:rFonts w:asciiTheme="majorEastAsia" w:eastAsiaTheme="majorEastAsia" w:hAnsiTheme="majorEastAsia" w:hint="eastAsia"/>
          <w:bCs/>
          <w:sz w:val="24"/>
          <w:szCs w:val="24"/>
        </w:rPr>
        <w:t>頁</w:t>
      </w:r>
      <w:r w:rsidR="00361384">
        <w:rPr>
          <w:rFonts w:asciiTheme="majorEastAsia" w:eastAsiaTheme="majorEastAsia" w:hAnsiTheme="majorEastAsia" w:hint="eastAsia"/>
          <w:bCs/>
          <w:sz w:val="24"/>
          <w:szCs w:val="24"/>
        </w:rPr>
        <w:t xml:space="preserve"> </w:t>
      </w:r>
      <w:r w:rsidRPr="00117D6E">
        <w:rPr>
          <w:rFonts w:asciiTheme="majorEastAsia" w:eastAsiaTheme="majorEastAsia" w:hAnsiTheme="majorEastAsia" w:hint="eastAsia"/>
          <w:bCs/>
          <w:sz w:val="24"/>
          <w:szCs w:val="24"/>
        </w:rPr>
        <w:t>850円</w:t>
      </w:r>
    </w:p>
    <w:p w14:paraId="6C1BCEAC" w14:textId="0C00B3E7" w:rsidR="004A0B86" w:rsidRDefault="006F707B" w:rsidP="00536C62">
      <w:pPr>
        <w:ind w:leftChars="850" w:left="1785" w:firstLineChars="100" w:firstLine="240"/>
        <w:rPr>
          <w:rFonts w:asciiTheme="minorEastAsia" w:hAnsiTheme="minorEastAsia"/>
          <w:sz w:val="24"/>
          <w:szCs w:val="24"/>
        </w:rPr>
      </w:pPr>
      <w:r>
        <w:rPr>
          <w:rFonts w:asciiTheme="minorEastAsia" w:hAnsiTheme="minorEastAsia" w:hint="eastAsia"/>
          <w:sz w:val="24"/>
          <w:szCs w:val="24"/>
        </w:rPr>
        <w:t>令和５年４月施行の</w:t>
      </w:r>
      <w:r w:rsidR="004A0B86">
        <w:rPr>
          <w:rFonts w:asciiTheme="minorEastAsia" w:hAnsiTheme="minorEastAsia" w:hint="eastAsia"/>
          <w:sz w:val="24"/>
          <w:szCs w:val="24"/>
        </w:rPr>
        <w:t>農業経営基盤強化促進法の改正を踏まえた改訂版です。</w:t>
      </w:r>
      <w:r w:rsidR="006D06C9" w:rsidRPr="008105C2">
        <w:rPr>
          <w:rFonts w:asciiTheme="minorEastAsia" w:hAnsiTheme="minorEastAsia" w:hint="eastAsia"/>
          <w:sz w:val="24"/>
          <w:szCs w:val="24"/>
        </w:rPr>
        <w:t>「農地法から基盤法、中間管理法、農振法、市民農園法まで、コンパクトにまとまっていて分かりやすい！」と好評を得て</w:t>
      </w:r>
      <w:r w:rsidR="004A0B86">
        <w:rPr>
          <w:rFonts w:asciiTheme="minorEastAsia" w:hAnsiTheme="minorEastAsia" w:hint="eastAsia"/>
          <w:sz w:val="24"/>
          <w:szCs w:val="24"/>
        </w:rPr>
        <w:t>います。</w:t>
      </w:r>
      <w:r w:rsidR="006D06C9" w:rsidRPr="008105C2">
        <w:rPr>
          <w:rFonts w:asciiTheme="minorEastAsia" w:hAnsiTheme="minorEastAsia" w:hint="eastAsia"/>
          <w:sz w:val="24"/>
          <w:szCs w:val="24"/>
        </w:rPr>
        <w:t>農地の法律について図表を用いて分かりやすく紹介して</w:t>
      </w:r>
      <w:r w:rsidR="007D4E00" w:rsidRPr="008105C2">
        <w:rPr>
          <w:rFonts w:asciiTheme="minorEastAsia" w:hAnsiTheme="minorEastAsia" w:hint="eastAsia"/>
          <w:sz w:val="24"/>
          <w:szCs w:val="24"/>
        </w:rPr>
        <w:t>います。</w:t>
      </w:r>
    </w:p>
    <w:p w14:paraId="2362E8BC" w14:textId="31A7E6BD" w:rsidR="00BB439C" w:rsidRDefault="00BB439C" w:rsidP="00536C62">
      <w:pPr>
        <w:spacing w:line="-300" w:lineRule="auto"/>
        <w:ind w:leftChars="850" w:left="1785"/>
        <w:rPr>
          <w:rFonts w:asciiTheme="minorEastAsia" w:hAnsiTheme="minorEastAsia"/>
        </w:rPr>
      </w:pPr>
    </w:p>
    <w:p w14:paraId="7A62A780" w14:textId="410A1C89" w:rsidR="006F707B" w:rsidRDefault="006F707B" w:rsidP="00536C62">
      <w:pPr>
        <w:spacing w:line="-300" w:lineRule="auto"/>
        <w:ind w:leftChars="850" w:left="1785"/>
        <w:rPr>
          <w:rFonts w:asciiTheme="minorEastAsia" w:hAnsiTheme="minorEastAsia"/>
        </w:rPr>
      </w:pPr>
    </w:p>
    <w:p w14:paraId="1E7EE3E9" w14:textId="77777777" w:rsidR="00B97A63" w:rsidRPr="008105C2" w:rsidRDefault="00B97A63" w:rsidP="00536C62">
      <w:pPr>
        <w:spacing w:line="-300" w:lineRule="auto"/>
        <w:ind w:leftChars="850" w:left="1785"/>
        <w:rPr>
          <w:rFonts w:asciiTheme="minorEastAsia" w:hAnsiTheme="minorEastAsia"/>
        </w:rPr>
      </w:pPr>
    </w:p>
    <w:p w14:paraId="1B0563A4" w14:textId="2C227B07" w:rsidR="005271E6" w:rsidRPr="00502BE8" w:rsidRDefault="002561E5" w:rsidP="00536C62">
      <w:pPr>
        <w:ind w:leftChars="850" w:left="1785"/>
        <w:rPr>
          <w:rFonts w:asciiTheme="majorEastAsia" w:eastAsiaTheme="majorEastAsia" w:hAnsiTheme="majorEastAsia"/>
          <w:b/>
          <w:sz w:val="24"/>
          <w:szCs w:val="24"/>
        </w:rPr>
      </w:pPr>
      <w:r w:rsidRPr="00117D6E">
        <w:rPr>
          <w:rFonts w:asciiTheme="majorEastAsia" w:eastAsiaTheme="majorEastAsia" w:hAnsiTheme="majorEastAsia"/>
          <w:bCs/>
          <w:noProof/>
          <w:sz w:val="24"/>
          <w:szCs w:val="24"/>
        </w:rPr>
        <w:drawing>
          <wp:anchor distT="0" distB="0" distL="114300" distR="114300" simplePos="0" relativeHeight="251651072" behindDoc="0" locked="0" layoutInCell="1" allowOverlap="1" wp14:anchorId="602B9426" wp14:editId="75139C6F">
            <wp:simplePos x="0" y="0"/>
            <wp:positionH relativeFrom="column">
              <wp:posOffset>4445</wp:posOffset>
            </wp:positionH>
            <wp:positionV relativeFrom="paragraph">
              <wp:posOffset>123190</wp:posOffset>
            </wp:positionV>
            <wp:extent cx="951230" cy="1341120"/>
            <wp:effectExtent l="0" t="0" r="1270" b="0"/>
            <wp:wrapNone/>
            <wp:docPr id="7" name="図 7" descr="カレンダー&#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カレンダー&#10;&#10;中程度の精度で自動的に生成された説明"/>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1230" cy="1341120"/>
                    </a:xfrm>
                    <a:prstGeom prst="rect">
                      <a:avLst/>
                    </a:prstGeom>
                    <a:noFill/>
                    <a:ln>
                      <a:noFill/>
                    </a:ln>
                  </pic:spPr>
                </pic:pic>
              </a:graphicData>
            </a:graphic>
          </wp:anchor>
        </w:drawing>
      </w:r>
      <w:r w:rsidR="00191947" w:rsidRPr="00502BE8">
        <w:rPr>
          <w:rFonts w:asciiTheme="majorEastAsia" w:eastAsiaTheme="majorEastAsia" w:hAnsiTheme="majorEastAsia" w:hint="eastAsia"/>
          <w:b/>
          <w:sz w:val="24"/>
          <w:szCs w:val="24"/>
        </w:rPr>
        <w:t>1</w:t>
      </w:r>
      <w:r w:rsidR="007B68C5">
        <w:rPr>
          <w:rFonts w:asciiTheme="majorEastAsia" w:eastAsiaTheme="majorEastAsia" w:hAnsiTheme="majorEastAsia" w:hint="eastAsia"/>
          <w:b/>
          <w:sz w:val="24"/>
          <w:szCs w:val="24"/>
        </w:rPr>
        <w:t>6</w:t>
      </w:r>
      <w:r w:rsidR="00191947" w:rsidRPr="00502BE8">
        <w:rPr>
          <w:rFonts w:asciiTheme="majorEastAsia" w:eastAsiaTheme="majorEastAsia" w:hAnsiTheme="majorEastAsia" w:hint="eastAsia"/>
          <w:b/>
          <w:sz w:val="24"/>
          <w:szCs w:val="24"/>
        </w:rPr>
        <w:t>．</w:t>
      </w:r>
      <w:r w:rsidR="0081148B" w:rsidRPr="00502BE8">
        <w:rPr>
          <w:rFonts w:asciiTheme="majorEastAsia" w:eastAsiaTheme="majorEastAsia" w:hAnsiTheme="majorEastAsia" w:hint="eastAsia"/>
          <w:b/>
          <w:sz w:val="24"/>
          <w:szCs w:val="24"/>
        </w:rPr>
        <w:t>新・農地の法律がよくわかる百問百答</w:t>
      </w:r>
      <w:r w:rsidR="005271E6" w:rsidRPr="00502BE8">
        <w:rPr>
          <w:rFonts w:asciiTheme="majorEastAsia" w:eastAsiaTheme="majorEastAsia" w:hAnsiTheme="majorEastAsia" w:hint="eastAsia"/>
          <w:b/>
          <w:sz w:val="24"/>
          <w:szCs w:val="24"/>
        </w:rPr>
        <w:t xml:space="preserve">　</w:t>
      </w:r>
      <w:r w:rsidR="0081148B" w:rsidRPr="00502BE8">
        <w:rPr>
          <w:rFonts w:asciiTheme="majorEastAsia" w:eastAsiaTheme="majorEastAsia" w:hAnsiTheme="majorEastAsia" w:hint="eastAsia"/>
          <w:b/>
          <w:sz w:val="24"/>
          <w:szCs w:val="24"/>
        </w:rPr>
        <w:t>改訂</w:t>
      </w:r>
      <w:r w:rsidR="00CD0EA5" w:rsidRPr="00502BE8">
        <w:rPr>
          <w:rFonts w:asciiTheme="majorEastAsia" w:eastAsiaTheme="majorEastAsia" w:hAnsiTheme="majorEastAsia" w:hint="eastAsia"/>
          <w:b/>
          <w:sz w:val="24"/>
          <w:szCs w:val="24"/>
        </w:rPr>
        <w:t>３</w:t>
      </w:r>
      <w:r w:rsidR="0081148B" w:rsidRPr="00502BE8">
        <w:rPr>
          <w:rFonts w:asciiTheme="majorEastAsia" w:eastAsiaTheme="majorEastAsia" w:hAnsiTheme="majorEastAsia" w:hint="eastAsia"/>
          <w:b/>
          <w:sz w:val="24"/>
          <w:szCs w:val="24"/>
        </w:rPr>
        <w:t>版</w:t>
      </w:r>
    </w:p>
    <w:p w14:paraId="38CC3B82" w14:textId="7BB4184B" w:rsidR="0081148B" w:rsidRPr="00117D6E" w:rsidRDefault="00CD0EA5" w:rsidP="003B2D06">
      <w:pPr>
        <w:tabs>
          <w:tab w:val="left" w:pos="8280"/>
        </w:tabs>
        <w:ind w:leftChars="850" w:left="1785" w:firstLineChars="1950" w:firstLine="4680"/>
        <w:rPr>
          <w:rFonts w:asciiTheme="majorEastAsia" w:eastAsiaTheme="majorEastAsia" w:hAnsiTheme="majorEastAsia"/>
          <w:bCs/>
          <w:sz w:val="24"/>
          <w:szCs w:val="24"/>
        </w:rPr>
      </w:pPr>
      <w:r w:rsidRPr="00117D6E">
        <w:rPr>
          <w:rFonts w:asciiTheme="majorEastAsia" w:eastAsiaTheme="majorEastAsia" w:hAnsiTheme="majorEastAsia"/>
          <w:bCs/>
          <w:sz w:val="24"/>
          <w:szCs w:val="24"/>
        </w:rPr>
        <w:t>R03</w:t>
      </w:r>
      <w:r w:rsidR="002C6A39" w:rsidRPr="00117D6E">
        <w:rPr>
          <w:rFonts w:asciiTheme="majorEastAsia" w:eastAsiaTheme="majorEastAsia" w:hAnsiTheme="majorEastAsia"/>
          <w:bCs/>
          <w:sz w:val="24"/>
          <w:szCs w:val="24"/>
        </w:rPr>
        <w:t>-</w:t>
      </w:r>
      <w:r w:rsidRPr="00117D6E">
        <w:rPr>
          <w:rFonts w:asciiTheme="majorEastAsia" w:eastAsiaTheme="majorEastAsia" w:hAnsiTheme="majorEastAsia"/>
          <w:bCs/>
          <w:sz w:val="24"/>
          <w:szCs w:val="24"/>
        </w:rPr>
        <w:t>15</w:t>
      </w:r>
      <w:r w:rsidR="00AA5381">
        <w:rPr>
          <w:rFonts w:asciiTheme="majorEastAsia" w:eastAsiaTheme="majorEastAsia" w:hAnsiTheme="majorEastAsia"/>
          <w:bCs/>
        </w:rPr>
        <w:t xml:space="preserve"> </w:t>
      </w:r>
      <w:r w:rsidR="005271E6" w:rsidRPr="00117D6E">
        <w:rPr>
          <w:rFonts w:asciiTheme="majorEastAsia" w:eastAsiaTheme="majorEastAsia" w:hAnsiTheme="majorEastAsia" w:hint="eastAsia"/>
          <w:bCs/>
          <w:sz w:val="24"/>
          <w:szCs w:val="24"/>
        </w:rPr>
        <w:t>A5判3</w:t>
      </w:r>
      <w:r w:rsidRPr="00117D6E">
        <w:rPr>
          <w:rFonts w:asciiTheme="majorEastAsia" w:eastAsiaTheme="majorEastAsia" w:hAnsiTheme="majorEastAsia"/>
          <w:bCs/>
          <w:sz w:val="24"/>
          <w:szCs w:val="24"/>
        </w:rPr>
        <w:t>87</w:t>
      </w:r>
      <w:r w:rsidR="005271E6" w:rsidRPr="00117D6E">
        <w:rPr>
          <w:rFonts w:asciiTheme="majorEastAsia" w:eastAsiaTheme="majorEastAsia" w:hAnsiTheme="majorEastAsia" w:hint="eastAsia"/>
          <w:bCs/>
          <w:sz w:val="24"/>
          <w:szCs w:val="24"/>
        </w:rPr>
        <w:t>頁</w:t>
      </w:r>
      <w:r w:rsidR="00AA5381">
        <w:rPr>
          <w:rFonts w:asciiTheme="majorEastAsia" w:eastAsiaTheme="majorEastAsia" w:hAnsiTheme="majorEastAsia" w:hint="eastAsia"/>
          <w:bCs/>
          <w:sz w:val="24"/>
          <w:szCs w:val="24"/>
        </w:rPr>
        <w:t xml:space="preserve"> </w:t>
      </w:r>
      <w:r w:rsidR="007E6B4C" w:rsidRPr="00117D6E">
        <w:rPr>
          <w:rFonts w:asciiTheme="majorEastAsia" w:eastAsiaTheme="majorEastAsia" w:hAnsiTheme="majorEastAsia"/>
          <w:bCs/>
          <w:sz w:val="24"/>
          <w:szCs w:val="24"/>
        </w:rPr>
        <w:t>2,</w:t>
      </w:r>
      <w:r w:rsidRPr="00117D6E">
        <w:rPr>
          <w:rFonts w:asciiTheme="majorEastAsia" w:eastAsiaTheme="majorEastAsia" w:hAnsiTheme="majorEastAsia"/>
          <w:bCs/>
          <w:sz w:val="24"/>
          <w:szCs w:val="24"/>
        </w:rPr>
        <w:t>400</w:t>
      </w:r>
      <w:r w:rsidR="0081148B" w:rsidRPr="00117D6E">
        <w:rPr>
          <w:rFonts w:asciiTheme="majorEastAsia" w:eastAsiaTheme="majorEastAsia" w:hAnsiTheme="majorEastAsia"/>
          <w:bCs/>
          <w:sz w:val="24"/>
          <w:szCs w:val="24"/>
        </w:rPr>
        <w:t>円</w:t>
      </w:r>
    </w:p>
    <w:p w14:paraId="25198B96" w14:textId="02339007" w:rsidR="00227836" w:rsidRPr="00044BB5" w:rsidRDefault="00816FC6" w:rsidP="00CD1495">
      <w:pPr>
        <w:ind w:leftChars="850" w:left="1785"/>
        <w:jc w:val="left"/>
        <w:rPr>
          <w:rFonts w:asciiTheme="majorEastAsia" w:eastAsiaTheme="majorEastAsia" w:hAnsiTheme="majorEastAsia"/>
          <w:sz w:val="24"/>
          <w:szCs w:val="24"/>
        </w:rPr>
      </w:pPr>
      <w:r w:rsidRPr="008105C2">
        <w:rPr>
          <w:rFonts w:asciiTheme="minorEastAsia" w:hAnsiTheme="minorEastAsia" w:hint="eastAsia"/>
          <w:sz w:val="24"/>
          <w:szCs w:val="24"/>
        </w:rPr>
        <w:t xml:space="preserve">　</w:t>
      </w:r>
      <w:r w:rsidR="002C6A39" w:rsidRPr="008105C2">
        <w:rPr>
          <w:rFonts w:asciiTheme="minorEastAsia" w:hAnsiTheme="minorEastAsia"/>
          <w:sz w:val="24"/>
          <w:szCs w:val="24"/>
        </w:rPr>
        <w:t>農業委員会事務局には日々、農家等から様々な相談が寄せられます。そんなとき、疑問点にＱ＆Ａ形式で答える、この「百問百答」が力強い味方となってくれます。農地法、基盤法、農地中間管理法、特定農地貸付法、市民農園整備促進法といった農地に関わる法律制度ごとに、わかりやすく解説しています</w:t>
      </w:r>
      <w:r w:rsidR="0074228F">
        <w:rPr>
          <w:rFonts w:asciiTheme="minorEastAsia" w:hAnsiTheme="minorEastAsia" w:hint="eastAsia"/>
          <w:sz w:val="24"/>
          <w:szCs w:val="24"/>
        </w:rPr>
        <w:t xml:space="preserve">。　</w:t>
      </w:r>
      <w:r w:rsidR="002561E5">
        <w:rPr>
          <w:rFonts w:asciiTheme="minorEastAsia" w:hAnsiTheme="minorEastAsia" w:hint="eastAsia"/>
          <w:sz w:val="24"/>
          <w:szCs w:val="24"/>
        </w:rPr>
        <w:t xml:space="preserve">　</w:t>
      </w:r>
      <w:r w:rsidR="0074228F">
        <w:rPr>
          <w:rFonts w:asciiTheme="minorEastAsia" w:hAnsiTheme="minorEastAsia" w:hint="eastAsia"/>
          <w:sz w:val="24"/>
          <w:szCs w:val="24"/>
        </w:rPr>
        <w:t xml:space="preserve">　　　　</w:t>
      </w:r>
    </w:p>
    <w:p w14:paraId="5BEC9FD5" w14:textId="76D3D105" w:rsidR="00BB439C" w:rsidRPr="00044BB5" w:rsidRDefault="00BB439C" w:rsidP="00536C62">
      <w:pPr>
        <w:ind w:leftChars="850" w:left="1785"/>
        <w:rPr>
          <w:rFonts w:asciiTheme="majorEastAsia" w:eastAsiaTheme="majorEastAsia" w:hAnsiTheme="majorEastAsia"/>
          <w:sz w:val="24"/>
          <w:szCs w:val="24"/>
        </w:rPr>
      </w:pPr>
    </w:p>
    <w:p w14:paraId="1265609A" w14:textId="72056932" w:rsidR="00EF3FEF" w:rsidRPr="002628EE" w:rsidRDefault="00EF3FEF" w:rsidP="00B97A63">
      <w:pPr>
        <w:rPr>
          <w:rFonts w:asciiTheme="minorEastAsia" w:hAnsiTheme="minorEastAsia"/>
          <w:sz w:val="24"/>
          <w:szCs w:val="24"/>
        </w:rPr>
      </w:pPr>
    </w:p>
    <w:p w14:paraId="6FF893CA" w14:textId="5F252E2B" w:rsidR="006D4CED" w:rsidRPr="002628EE" w:rsidRDefault="000C7615" w:rsidP="006D4CED">
      <w:pPr>
        <w:ind w:leftChars="850" w:left="1785"/>
        <w:jc w:val="left"/>
        <w:rPr>
          <w:rFonts w:asciiTheme="majorEastAsia" w:eastAsiaTheme="majorEastAsia" w:hAnsiTheme="majorEastAsia"/>
          <w:b/>
          <w:kern w:val="0"/>
          <w:sz w:val="24"/>
          <w:szCs w:val="24"/>
        </w:rPr>
      </w:pPr>
      <w:r w:rsidRPr="002628EE">
        <w:rPr>
          <w:rFonts w:asciiTheme="majorEastAsia" w:eastAsiaTheme="majorEastAsia" w:hAnsiTheme="majorEastAsia" w:hint="eastAsia"/>
          <w:noProof/>
          <w:sz w:val="24"/>
          <w:szCs w:val="24"/>
        </w:rPr>
        <w:drawing>
          <wp:anchor distT="0" distB="0" distL="114300" distR="114300" simplePos="0" relativeHeight="251656192" behindDoc="0" locked="0" layoutInCell="1" allowOverlap="1" wp14:anchorId="3778E14F" wp14:editId="5A2983C2">
            <wp:simplePos x="0" y="0"/>
            <wp:positionH relativeFrom="column">
              <wp:posOffset>28575</wp:posOffset>
            </wp:positionH>
            <wp:positionV relativeFrom="paragraph">
              <wp:posOffset>27940</wp:posOffset>
            </wp:positionV>
            <wp:extent cx="925195" cy="1336040"/>
            <wp:effectExtent l="19050" t="19050" r="27305" b="16510"/>
            <wp:wrapNone/>
            <wp:docPr id="1368291415" name="図 3"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291415" name="図 3" descr="図形 が含まれている画像&#10;&#10;自動的に生成された説明"/>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25195" cy="133604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191947" w:rsidRPr="002628EE">
        <w:rPr>
          <w:rFonts w:asciiTheme="majorEastAsia" w:eastAsiaTheme="majorEastAsia" w:hAnsiTheme="majorEastAsia" w:hint="eastAsia"/>
          <w:b/>
          <w:sz w:val="24"/>
          <w:szCs w:val="24"/>
        </w:rPr>
        <w:t>1</w:t>
      </w:r>
      <w:r w:rsidR="007B68C5">
        <w:rPr>
          <w:rFonts w:asciiTheme="majorEastAsia" w:eastAsiaTheme="majorEastAsia" w:hAnsiTheme="majorEastAsia" w:hint="eastAsia"/>
          <w:b/>
          <w:sz w:val="24"/>
          <w:szCs w:val="24"/>
        </w:rPr>
        <w:t>7</w:t>
      </w:r>
      <w:r w:rsidR="00191947" w:rsidRPr="002628EE">
        <w:rPr>
          <w:rFonts w:asciiTheme="majorEastAsia" w:eastAsiaTheme="majorEastAsia" w:hAnsiTheme="majorEastAsia" w:hint="eastAsia"/>
          <w:b/>
          <w:sz w:val="24"/>
          <w:szCs w:val="24"/>
        </w:rPr>
        <w:t>．</w:t>
      </w:r>
      <w:bookmarkStart w:id="3" w:name="_Hlk152602273"/>
      <w:r w:rsidR="006D4CED" w:rsidRPr="002628EE">
        <w:rPr>
          <w:rFonts w:asciiTheme="majorEastAsia" w:eastAsiaTheme="majorEastAsia" w:hAnsiTheme="majorEastAsia" w:hint="eastAsia"/>
          <w:b/>
          <w:kern w:val="0"/>
          <w:sz w:val="24"/>
          <w:szCs w:val="24"/>
        </w:rPr>
        <w:t>よくわかる農地の法律手続き～関係判例付～ ５訂</w:t>
      </w:r>
    </w:p>
    <w:p w14:paraId="2E4A8CE4" w14:textId="1E1F1B00" w:rsidR="006D4CED" w:rsidRPr="002628EE" w:rsidRDefault="006D4CED" w:rsidP="009415F0">
      <w:pPr>
        <w:ind w:leftChars="850" w:left="1785"/>
        <w:jc w:val="right"/>
        <w:rPr>
          <w:rFonts w:asciiTheme="majorEastAsia" w:eastAsiaTheme="majorEastAsia" w:hAnsiTheme="majorEastAsia"/>
          <w:bCs/>
          <w:w w:val="86"/>
          <w:kern w:val="0"/>
          <w:sz w:val="24"/>
          <w:szCs w:val="24"/>
        </w:rPr>
      </w:pPr>
      <w:r w:rsidRPr="002628EE">
        <w:rPr>
          <w:rFonts w:asciiTheme="majorEastAsia" w:eastAsiaTheme="majorEastAsia" w:hAnsiTheme="majorEastAsia" w:hint="eastAsia"/>
          <w:bCs/>
          <w:kern w:val="0"/>
          <w:sz w:val="24"/>
          <w:szCs w:val="24"/>
        </w:rPr>
        <w:t>R05-43 A4判</w:t>
      </w:r>
      <w:r w:rsidR="00672D1F">
        <w:rPr>
          <w:rFonts w:asciiTheme="majorEastAsia" w:eastAsiaTheme="majorEastAsia" w:hAnsiTheme="majorEastAsia" w:hint="eastAsia"/>
          <w:bCs/>
          <w:kern w:val="0"/>
          <w:sz w:val="24"/>
          <w:szCs w:val="24"/>
        </w:rPr>
        <w:t>192</w:t>
      </w:r>
      <w:r w:rsidRPr="002628EE">
        <w:rPr>
          <w:rFonts w:asciiTheme="majorEastAsia" w:eastAsiaTheme="majorEastAsia" w:hAnsiTheme="majorEastAsia" w:hint="eastAsia"/>
          <w:bCs/>
          <w:kern w:val="0"/>
          <w:sz w:val="24"/>
          <w:szCs w:val="24"/>
        </w:rPr>
        <w:t>頁 2,200円</w:t>
      </w:r>
    </w:p>
    <w:p w14:paraId="7D0BDEDE" w14:textId="4DB4CF09" w:rsidR="006D4CED" w:rsidRPr="002628EE" w:rsidRDefault="006D4CED" w:rsidP="006D4CED">
      <w:pPr>
        <w:ind w:leftChars="850" w:left="1785"/>
        <w:jc w:val="left"/>
        <w:rPr>
          <w:rFonts w:asciiTheme="minorEastAsia" w:hAnsiTheme="minorEastAsia"/>
          <w:sz w:val="24"/>
          <w:szCs w:val="24"/>
        </w:rPr>
      </w:pPr>
      <w:r w:rsidRPr="002628EE">
        <w:rPr>
          <w:rFonts w:asciiTheme="minorEastAsia" w:hAnsiTheme="minorEastAsia" w:hint="eastAsia"/>
          <w:sz w:val="24"/>
          <w:szCs w:val="24"/>
        </w:rPr>
        <w:t xml:space="preserve">　2022年の農業経営基盤強化促進法等改正に対応。</w:t>
      </w:r>
    </w:p>
    <w:p w14:paraId="4B71D4E5" w14:textId="5375F72B" w:rsidR="006D4CED" w:rsidRPr="002628EE" w:rsidRDefault="006D4CED" w:rsidP="006D4CED">
      <w:pPr>
        <w:ind w:leftChars="850" w:left="1785" w:firstLineChars="100" w:firstLine="240"/>
        <w:jc w:val="left"/>
        <w:rPr>
          <w:rFonts w:asciiTheme="minorEastAsia" w:hAnsiTheme="minorEastAsia"/>
          <w:sz w:val="24"/>
          <w:szCs w:val="24"/>
        </w:rPr>
      </w:pPr>
      <w:r w:rsidRPr="002628EE">
        <w:rPr>
          <w:rFonts w:asciiTheme="minorEastAsia" w:hAnsiTheme="minorEastAsia" w:hint="eastAsia"/>
          <w:sz w:val="24"/>
          <w:szCs w:val="24"/>
        </w:rPr>
        <w:t>農地の法律手続きのうち頻度の高い農地の売買・貸借、農地以外への転用、市民農園の開設等について、「これだけは知っておきたい」ことを、手続きの流れ図、申請書の記載例、判例等を交えて解説しています。</w:t>
      </w:r>
    </w:p>
    <w:bookmarkEnd w:id="3"/>
    <w:p w14:paraId="634D1184" w14:textId="77777777" w:rsidR="000C7615" w:rsidRDefault="000C7615" w:rsidP="000C7615">
      <w:pPr>
        <w:ind w:leftChars="850" w:left="1785"/>
        <w:jc w:val="right"/>
        <w:rPr>
          <w:rFonts w:asciiTheme="minorEastAsia" w:hAnsiTheme="minorEastAsia"/>
          <w:sz w:val="24"/>
          <w:szCs w:val="24"/>
        </w:rPr>
      </w:pPr>
    </w:p>
    <w:p w14:paraId="1C36919C" w14:textId="77777777" w:rsidR="00672D1F" w:rsidRDefault="00672D1F" w:rsidP="00014C69">
      <w:pPr>
        <w:spacing w:line="-300" w:lineRule="auto"/>
        <w:rPr>
          <w:rFonts w:asciiTheme="minorEastAsia" w:hAnsiTheme="minorEastAsia"/>
          <w:sz w:val="24"/>
          <w:szCs w:val="24"/>
        </w:rPr>
      </w:pPr>
    </w:p>
    <w:p w14:paraId="25C7C409" w14:textId="479AE456" w:rsidR="0074228F" w:rsidRPr="00EF3FEF" w:rsidRDefault="00014C69" w:rsidP="00014C69">
      <w:pPr>
        <w:spacing w:line="-300" w:lineRule="auto"/>
        <w:rPr>
          <w:rFonts w:asciiTheme="minorEastAsia" w:hAnsiTheme="minorEastAsia"/>
          <w:sz w:val="24"/>
          <w:szCs w:val="24"/>
        </w:rPr>
      </w:pPr>
      <w:r w:rsidRPr="00EF3FEF">
        <w:rPr>
          <w:rFonts w:asciiTheme="majorEastAsia" w:eastAsiaTheme="majorEastAsia" w:hAnsiTheme="majorEastAsia" w:hint="eastAsia"/>
          <w:b/>
          <w:noProof/>
          <w:sz w:val="24"/>
          <w:szCs w:val="24"/>
        </w:rPr>
        <w:drawing>
          <wp:anchor distT="0" distB="0" distL="114300" distR="114300" simplePos="0" relativeHeight="251648000" behindDoc="0" locked="0" layoutInCell="1" allowOverlap="1" wp14:anchorId="5E31C796" wp14:editId="7E9FB2E5">
            <wp:simplePos x="0" y="0"/>
            <wp:positionH relativeFrom="column">
              <wp:posOffset>22860</wp:posOffset>
            </wp:positionH>
            <wp:positionV relativeFrom="paragraph">
              <wp:posOffset>158335</wp:posOffset>
            </wp:positionV>
            <wp:extent cx="958724" cy="1360685"/>
            <wp:effectExtent l="19050" t="19050" r="13335" b="11430"/>
            <wp:wrapNone/>
            <wp:docPr id="1742249337" name="図 3" descr="グラフ, サンバース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249337" name="図 3" descr="グラフ, サンバースト図&#10;&#10;自動的に生成された説明"/>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724" cy="136068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p>
    <w:p w14:paraId="7BFE4985" w14:textId="7FC5AB8B" w:rsidR="002561E5" w:rsidRPr="00EF3FEF" w:rsidRDefault="00191947" w:rsidP="002561E5">
      <w:pPr>
        <w:ind w:leftChars="850" w:left="1785"/>
        <w:rPr>
          <w:rFonts w:asciiTheme="majorEastAsia" w:eastAsiaTheme="majorEastAsia" w:hAnsiTheme="majorEastAsia"/>
          <w:b/>
          <w:sz w:val="24"/>
          <w:szCs w:val="24"/>
        </w:rPr>
      </w:pPr>
      <w:r w:rsidRPr="00EF3FEF">
        <w:rPr>
          <w:rFonts w:asciiTheme="majorEastAsia" w:eastAsiaTheme="majorEastAsia" w:hAnsiTheme="majorEastAsia" w:hint="eastAsia"/>
          <w:b/>
          <w:sz w:val="24"/>
          <w:szCs w:val="24"/>
        </w:rPr>
        <w:t>1</w:t>
      </w:r>
      <w:r w:rsidR="007B68C5">
        <w:rPr>
          <w:rFonts w:asciiTheme="majorEastAsia" w:eastAsiaTheme="majorEastAsia" w:hAnsiTheme="majorEastAsia" w:hint="eastAsia"/>
          <w:b/>
          <w:sz w:val="24"/>
          <w:szCs w:val="24"/>
        </w:rPr>
        <w:t>8</w:t>
      </w:r>
      <w:r w:rsidRPr="00EF3FEF">
        <w:rPr>
          <w:rFonts w:asciiTheme="majorEastAsia" w:eastAsiaTheme="majorEastAsia" w:hAnsiTheme="majorEastAsia" w:hint="eastAsia"/>
          <w:b/>
          <w:sz w:val="24"/>
          <w:szCs w:val="24"/>
        </w:rPr>
        <w:t>．</w:t>
      </w:r>
      <w:bookmarkStart w:id="4" w:name="_Hlk152340415"/>
      <w:r w:rsidR="002561E5" w:rsidRPr="00EF3FEF">
        <w:rPr>
          <w:rFonts w:asciiTheme="majorEastAsia" w:eastAsiaTheme="majorEastAsia" w:hAnsiTheme="majorEastAsia" w:hint="eastAsia"/>
          <w:b/>
          <w:sz w:val="24"/>
          <w:szCs w:val="24"/>
        </w:rPr>
        <w:t>農業経営基盤強化促進</w:t>
      </w:r>
      <w:r w:rsidR="00085AD2">
        <w:rPr>
          <w:rFonts w:asciiTheme="majorEastAsia" w:eastAsiaTheme="majorEastAsia" w:hAnsiTheme="majorEastAsia" w:hint="eastAsia"/>
          <w:b/>
          <w:sz w:val="24"/>
          <w:szCs w:val="24"/>
        </w:rPr>
        <w:t>法</w:t>
      </w:r>
      <w:r w:rsidR="00CD1495" w:rsidRPr="00EF3FEF">
        <w:rPr>
          <w:rFonts w:asciiTheme="majorEastAsia" w:eastAsiaTheme="majorEastAsia" w:hAnsiTheme="majorEastAsia" w:hint="eastAsia"/>
          <w:b/>
          <w:sz w:val="24"/>
          <w:szCs w:val="24"/>
        </w:rPr>
        <w:t>の解説</w:t>
      </w:r>
      <w:r w:rsidR="002561E5" w:rsidRPr="00EF3FEF">
        <w:rPr>
          <w:rFonts w:asciiTheme="majorEastAsia" w:eastAsiaTheme="majorEastAsia" w:hAnsiTheme="majorEastAsia" w:hint="eastAsia"/>
          <w:b/>
          <w:sz w:val="24"/>
          <w:szCs w:val="24"/>
        </w:rPr>
        <w:t xml:space="preserve">　３訂</w:t>
      </w:r>
    </w:p>
    <w:p w14:paraId="65577730" w14:textId="063D678C" w:rsidR="002561E5" w:rsidRPr="00EF3FEF" w:rsidRDefault="002561E5" w:rsidP="002561E5">
      <w:pPr>
        <w:ind w:leftChars="850" w:left="1785"/>
        <w:jc w:val="right"/>
        <w:rPr>
          <w:rFonts w:asciiTheme="majorEastAsia" w:eastAsiaTheme="majorEastAsia" w:hAnsiTheme="majorEastAsia"/>
          <w:bCs/>
          <w:sz w:val="24"/>
          <w:szCs w:val="24"/>
        </w:rPr>
      </w:pPr>
      <w:r w:rsidRPr="00EF3FEF">
        <w:rPr>
          <w:rFonts w:asciiTheme="majorEastAsia" w:eastAsiaTheme="majorEastAsia" w:hAnsiTheme="majorEastAsia" w:hint="eastAsia"/>
          <w:bCs/>
          <w:sz w:val="24"/>
          <w:szCs w:val="24"/>
        </w:rPr>
        <w:t>R0</w:t>
      </w:r>
      <w:r w:rsidRPr="00EF3FEF">
        <w:rPr>
          <w:rFonts w:asciiTheme="majorEastAsia" w:eastAsiaTheme="majorEastAsia" w:hAnsiTheme="majorEastAsia"/>
          <w:bCs/>
          <w:sz w:val="24"/>
          <w:szCs w:val="24"/>
        </w:rPr>
        <w:t>5</w:t>
      </w:r>
      <w:r w:rsidRPr="00EF3FEF">
        <w:rPr>
          <w:rFonts w:asciiTheme="majorEastAsia" w:eastAsiaTheme="majorEastAsia" w:hAnsiTheme="majorEastAsia" w:hint="eastAsia"/>
          <w:bCs/>
          <w:sz w:val="24"/>
          <w:szCs w:val="24"/>
        </w:rPr>
        <w:t>-</w:t>
      </w:r>
      <w:r w:rsidR="00CD1495" w:rsidRPr="00EF3FEF">
        <w:rPr>
          <w:rFonts w:asciiTheme="majorEastAsia" w:eastAsiaTheme="majorEastAsia" w:hAnsiTheme="majorEastAsia" w:hint="eastAsia"/>
          <w:bCs/>
          <w:sz w:val="24"/>
          <w:szCs w:val="24"/>
        </w:rPr>
        <w:t>49</w:t>
      </w:r>
      <w:r w:rsidRPr="00EF3FEF">
        <w:rPr>
          <w:rFonts w:asciiTheme="majorEastAsia" w:eastAsiaTheme="majorEastAsia" w:hAnsiTheme="majorEastAsia" w:hint="eastAsia"/>
          <w:bCs/>
          <w:sz w:val="24"/>
          <w:szCs w:val="24"/>
        </w:rPr>
        <w:t xml:space="preserve"> A5判</w:t>
      </w:r>
      <w:r w:rsidR="00672D1F" w:rsidRPr="00EF3FEF">
        <w:rPr>
          <w:rFonts w:asciiTheme="majorEastAsia" w:eastAsiaTheme="majorEastAsia" w:hAnsiTheme="majorEastAsia" w:hint="eastAsia"/>
          <w:bCs/>
          <w:sz w:val="24"/>
          <w:szCs w:val="24"/>
        </w:rPr>
        <w:t>677</w:t>
      </w:r>
      <w:r w:rsidRPr="00EF3FEF">
        <w:rPr>
          <w:rFonts w:asciiTheme="majorEastAsia" w:eastAsiaTheme="majorEastAsia" w:hAnsiTheme="majorEastAsia" w:hint="eastAsia"/>
          <w:bCs/>
          <w:sz w:val="24"/>
          <w:szCs w:val="24"/>
        </w:rPr>
        <w:t xml:space="preserve">頁 </w:t>
      </w:r>
      <w:r w:rsidR="00CD1495" w:rsidRPr="00EF3FEF">
        <w:rPr>
          <w:rFonts w:asciiTheme="majorEastAsia" w:eastAsiaTheme="majorEastAsia" w:hAnsiTheme="majorEastAsia" w:hint="eastAsia"/>
          <w:bCs/>
          <w:sz w:val="24"/>
          <w:szCs w:val="24"/>
        </w:rPr>
        <w:t>3</w:t>
      </w:r>
      <w:r w:rsidRPr="00EF3FEF">
        <w:rPr>
          <w:rFonts w:asciiTheme="majorEastAsia" w:eastAsiaTheme="majorEastAsia" w:hAnsiTheme="majorEastAsia" w:hint="eastAsia"/>
          <w:bCs/>
          <w:sz w:val="24"/>
          <w:szCs w:val="24"/>
        </w:rPr>
        <w:t>,</w:t>
      </w:r>
      <w:r w:rsidR="00CD1495" w:rsidRPr="00EF3FEF">
        <w:rPr>
          <w:rFonts w:asciiTheme="majorEastAsia" w:eastAsiaTheme="majorEastAsia" w:hAnsiTheme="majorEastAsia" w:hint="eastAsia"/>
          <w:bCs/>
          <w:sz w:val="24"/>
          <w:szCs w:val="24"/>
        </w:rPr>
        <w:t>85</w:t>
      </w:r>
      <w:r w:rsidRPr="00EF3FEF">
        <w:rPr>
          <w:rFonts w:asciiTheme="majorEastAsia" w:eastAsiaTheme="majorEastAsia" w:hAnsiTheme="majorEastAsia" w:hint="eastAsia"/>
          <w:bCs/>
          <w:sz w:val="24"/>
          <w:szCs w:val="24"/>
        </w:rPr>
        <w:t>0円</w:t>
      </w:r>
    </w:p>
    <w:bookmarkEnd w:id="4"/>
    <w:p w14:paraId="5234AAB1" w14:textId="77777777" w:rsidR="00CD1495" w:rsidRPr="00EF3FEF" w:rsidRDefault="00CD1495" w:rsidP="00CD1495">
      <w:pPr>
        <w:ind w:leftChars="900" w:left="1890" w:firstLineChars="100" w:firstLine="240"/>
        <w:rPr>
          <w:rFonts w:asciiTheme="minorEastAsia" w:hAnsiTheme="minorEastAsia"/>
          <w:sz w:val="24"/>
          <w:szCs w:val="24"/>
        </w:rPr>
      </w:pPr>
      <w:r w:rsidRPr="00EF3FEF">
        <w:rPr>
          <w:rFonts w:asciiTheme="minorEastAsia" w:hAnsiTheme="minorEastAsia" w:hint="eastAsia"/>
          <w:sz w:val="24"/>
          <w:szCs w:val="24"/>
        </w:rPr>
        <w:t>認定農業者、認定新規就農者などの担い手の育成と農地集積等の支援を目的とする農業経営基盤強化促進法について、条文ごとの詳しい解説とこれまでの改正経過を掲載。担い手の育成・支援に関わる関係者に広くご活用いただける充実した解説書です。</w:t>
      </w:r>
    </w:p>
    <w:p w14:paraId="3E99C959" w14:textId="4C2DF4E9" w:rsidR="00E6555A" w:rsidRPr="00EF3FEF" w:rsidRDefault="00E6555A" w:rsidP="002561E5">
      <w:pPr>
        <w:ind w:leftChars="850" w:left="1785"/>
        <w:rPr>
          <w:rFonts w:asciiTheme="majorEastAsia" w:eastAsiaTheme="majorEastAsia" w:hAnsiTheme="majorEastAsia"/>
        </w:rPr>
      </w:pPr>
    </w:p>
    <w:p w14:paraId="5DE6A45C" w14:textId="5F7C4035" w:rsidR="00BB439C" w:rsidRPr="00EF3FEF" w:rsidRDefault="00BB439C" w:rsidP="00536C62">
      <w:pPr>
        <w:spacing w:line="300" w:lineRule="exact"/>
        <w:ind w:leftChars="850" w:left="1785"/>
        <w:rPr>
          <w:rFonts w:asciiTheme="minorEastAsia" w:hAnsiTheme="minorEastAsia"/>
        </w:rPr>
      </w:pPr>
    </w:p>
    <w:p w14:paraId="1EC9A4CB" w14:textId="4C942D57" w:rsidR="002561E5" w:rsidRPr="00EF3FEF" w:rsidRDefault="00014C69" w:rsidP="002561E5">
      <w:pPr>
        <w:ind w:leftChars="850" w:left="1785"/>
        <w:jc w:val="left"/>
        <w:rPr>
          <w:rFonts w:asciiTheme="majorEastAsia" w:eastAsiaTheme="majorEastAsia" w:hAnsiTheme="majorEastAsia"/>
          <w:b/>
          <w:sz w:val="24"/>
          <w:szCs w:val="24"/>
        </w:rPr>
      </w:pPr>
      <w:r w:rsidRPr="00EF3FEF">
        <w:rPr>
          <w:rFonts w:asciiTheme="majorEastAsia" w:eastAsiaTheme="majorEastAsia" w:hAnsiTheme="majorEastAsia" w:hint="eastAsia"/>
          <w:b/>
          <w:noProof/>
          <w:sz w:val="24"/>
          <w:szCs w:val="24"/>
        </w:rPr>
        <w:drawing>
          <wp:anchor distT="0" distB="0" distL="114300" distR="114300" simplePos="0" relativeHeight="251645952" behindDoc="0" locked="0" layoutInCell="1" allowOverlap="1" wp14:anchorId="11B2F6C8" wp14:editId="4378714F">
            <wp:simplePos x="0" y="0"/>
            <wp:positionH relativeFrom="column">
              <wp:posOffset>23658</wp:posOffset>
            </wp:positionH>
            <wp:positionV relativeFrom="paragraph">
              <wp:posOffset>39025</wp:posOffset>
            </wp:positionV>
            <wp:extent cx="939943" cy="1334865"/>
            <wp:effectExtent l="19050" t="19050" r="12700" b="17780"/>
            <wp:wrapNone/>
            <wp:docPr id="166588403" name="図 1" descr="ダイアグラム, 設計図,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8403" name="図 1" descr="ダイアグラム, 設計図, 概略図&#10;&#10;自動的に生成された説明"/>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39943" cy="133486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191947" w:rsidRPr="00EF3FEF">
        <w:rPr>
          <w:rFonts w:asciiTheme="majorEastAsia" w:eastAsiaTheme="majorEastAsia" w:hAnsiTheme="majorEastAsia" w:hint="eastAsia"/>
          <w:b/>
          <w:sz w:val="24"/>
          <w:szCs w:val="24"/>
        </w:rPr>
        <w:t>1</w:t>
      </w:r>
      <w:r w:rsidR="007B68C5">
        <w:rPr>
          <w:rFonts w:asciiTheme="majorEastAsia" w:eastAsiaTheme="majorEastAsia" w:hAnsiTheme="majorEastAsia" w:hint="eastAsia"/>
          <w:b/>
          <w:sz w:val="24"/>
          <w:szCs w:val="24"/>
        </w:rPr>
        <w:t>9</w:t>
      </w:r>
      <w:r w:rsidR="00191947" w:rsidRPr="00EF3FEF">
        <w:rPr>
          <w:rFonts w:asciiTheme="majorEastAsia" w:eastAsiaTheme="majorEastAsia" w:hAnsiTheme="majorEastAsia" w:hint="eastAsia"/>
          <w:b/>
          <w:sz w:val="24"/>
          <w:szCs w:val="24"/>
        </w:rPr>
        <w:t>．</w:t>
      </w:r>
      <w:r w:rsidR="002561E5" w:rsidRPr="00EF3FEF">
        <w:rPr>
          <w:rFonts w:asciiTheme="majorEastAsia" w:eastAsiaTheme="majorEastAsia" w:hAnsiTheme="majorEastAsia" w:hint="eastAsia"/>
          <w:b/>
          <w:sz w:val="24"/>
          <w:szCs w:val="24"/>
        </w:rPr>
        <w:t>農業経営基盤強化促進法 一問一答集　３訂</w:t>
      </w:r>
    </w:p>
    <w:p w14:paraId="38C3AFC7" w14:textId="581CE1DC" w:rsidR="002561E5" w:rsidRPr="00EF3FEF" w:rsidRDefault="002561E5" w:rsidP="00110CBA">
      <w:pPr>
        <w:ind w:leftChars="850" w:left="1785"/>
        <w:jc w:val="right"/>
        <w:rPr>
          <w:rFonts w:asciiTheme="majorEastAsia" w:eastAsiaTheme="majorEastAsia" w:hAnsiTheme="majorEastAsia"/>
          <w:bCs/>
          <w:sz w:val="24"/>
          <w:szCs w:val="24"/>
        </w:rPr>
      </w:pPr>
      <w:r w:rsidRPr="00EF3FEF">
        <w:rPr>
          <w:rFonts w:asciiTheme="majorEastAsia" w:eastAsiaTheme="majorEastAsia" w:hAnsiTheme="majorEastAsia" w:hint="eastAsia"/>
          <w:bCs/>
          <w:sz w:val="24"/>
          <w:szCs w:val="24"/>
        </w:rPr>
        <w:t>R0</w:t>
      </w:r>
      <w:r w:rsidRPr="00EF3FEF">
        <w:rPr>
          <w:rFonts w:asciiTheme="majorEastAsia" w:eastAsiaTheme="majorEastAsia" w:hAnsiTheme="majorEastAsia"/>
          <w:bCs/>
          <w:sz w:val="24"/>
          <w:szCs w:val="24"/>
        </w:rPr>
        <w:t>5</w:t>
      </w:r>
      <w:r w:rsidRPr="00EF3FEF">
        <w:rPr>
          <w:rFonts w:asciiTheme="majorEastAsia" w:eastAsiaTheme="majorEastAsia" w:hAnsiTheme="majorEastAsia" w:hint="eastAsia"/>
          <w:bCs/>
          <w:sz w:val="24"/>
          <w:szCs w:val="24"/>
        </w:rPr>
        <w:t>-</w:t>
      </w:r>
      <w:r w:rsidRPr="00EF3FEF">
        <w:rPr>
          <w:rFonts w:asciiTheme="majorEastAsia" w:eastAsiaTheme="majorEastAsia" w:hAnsiTheme="majorEastAsia"/>
          <w:bCs/>
          <w:sz w:val="24"/>
          <w:szCs w:val="24"/>
        </w:rPr>
        <w:t>50</w:t>
      </w:r>
      <w:r w:rsidRPr="00EF3FEF">
        <w:rPr>
          <w:rFonts w:asciiTheme="majorEastAsia" w:eastAsiaTheme="majorEastAsia" w:hAnsiTheme="majorEastAsia" w:hint="eastAsia"/>
          <w:bCs/>
          <w:sz w:val="24"/>
          <w:szCs w:val="24"/>
        </w:rPr>
        <w:t xml:space="preserve"> A5判</w:t>
      </w:r>
      <w:r w:rsidR="00CD1495" w:rsidRPr="00EF3FEF">
        <w:rPr>
          <w:rFonts w:asciiTheme="majorEastAsia" w:eastAsiaTheme="majorEastAsia" w:hAnsiTheme="majorEastAsia" w:hint="eastAsia"/>
          <w:bCs/>
          <w:sz w:val="24"/>
          <w:szCs w:val="24"/>
        </w:rPr>
        <w:t>305</w:t>
      </w:r>
      <w:r w:rsidRPr="00EF3FEF">
        <w:rPr>
          <w:rFonts w:asciiTheme="majorEastAsia" w:eastAsiaTheme="majorEastAsia" w:hAnsiTheme="majorEastAsia" w:hint="eastAsia"/>
          <w:bCs/>
          <w:sz w:val="24"/>
          <w:szCs w:val="24"/>
        </w:rPr>
        <w:t>頁 2,5</w:t>
      </w:r>
      <w:r w:rsidRPr="00EF3FEF">
        <w:rPr>
          <w:rFonts w:asciiTheme="majorEastAsia" w:eastAsiaTheme="majorEastAsia" w:hAnsiTheme="majorEastAsia"/>
          <w:bCs/>
          <w:sz w:val="24"/>
          <w:szCs w:val="24"/>
        </w:rPr>
        <w:t>3</w:t>
      </w:r>
      <w:r w:rsidRPr="00EF3FEF">
        <w:rPr>
          <w:rFonts w:asciiTheme="majorEastAsia" w:eastAsiaTheme="majorEastAsia" w:hAnsiTheme="majorEastAsia" w:hint="eastAsia"/>
          <w:bCs/>
          <w:sz w:val="24"/>
          <w:szCs w:val="24"/>
        </w:rPr>
        <w:t>0円</w:t>
      </w:r>
    </w:p>
    <w:p w14:paraId="463B2954" w14:textId="77777777" w:rsidR="002561E5" w:rsidRPr="00CD1495" w:rsidRDefault="002561E5" w:rsidP="002561E5">
      <w:pPr>
        <w:ind w:leftChars="850" w:left="1785" w:firstLineChars="100" w:firstLine="240"/>
        <w:rPr>
          <w:rFonts w:asciiTheme="minorEastAsia" w:hAnsiTheme="minorEastAsia"/>
          <w:color w:val="FF0000"/>
          <w:sz w:val="24"/>
          <w:szCs w:val="24"/>
        </w:rPr>
      </w:pPr>
      <w:r w:rsidRPr="00EF3FEF">
        <w:rPr>
          <w:rFonts w:asciiTheme="minorEastAsia" w:hAnsiTheme="minorEastAsia" w:hint="eastAsia"/>
          <w:sz w:val="24"/>
          <w:szCs w:val="24"/>
        </w:rPr>
        <w:t>制度運用で疑問にぶつかったときの手引きとなるよう一問一答形式でわかりやすく解説。地域で農業の振興に携わる市町村や都道府県の担当者、関係機関・団体の関係者など多くの皆様にご活用いただけます</w:t>
      </w:r>
      <w:r w:rsidRPr="00CD1495">
        <w:rPr>
          <w:rFonts w:asciiTheme="minorEastAsia" w:hAnsiTheme="minorEastAsia" w:hint="eastAsia"/>
          <w:color w:val="FF0000"/>
          <w:sz w:val="24"/>
          <w:szCs w:val="24"/>
        </w:rPr>
        <w:t>。</w:t>
      </w:r>
    </w:p>
    <w:p w14:paraId="6A41C6E5" w14:textId="2248DA63" w:rsidR="0074228F" w:rsidRDefault="0074228F" w:rsidP="002561E5">
      <w:pPr>
        <w:ind w:leftChars="850" w:left="1785"/>
        <w:rPr>
          <w:rFonts w:asciiTheme="minorEastAsia" w:hAnsiTheme="minorEastAsia"/>
          <w:b/>
          <w:bCs/>
          <w:color w:val="FF0000"/>
          <w:kern w:val="0"/>
          <w:sz w:val="22"/>
        </w:rPr>
      </w:pPr>
    </w:p>
    <w:p w14:paraId="58A2D1BF" w14:textId="77777777" w:rsidR="00110CBA" w:rsidRDefault="00110CBA" w:rsidP="002561E5">
      <w:pPr>
        <w:ind w:leftChars="850" w:left="1785"/>
        <w:rPr>
          <w:rFonts w:asciiTheme="minorEastAsia" w:hAnsiTheme="minorEastAsia"/>
          <w:b/>
          <w:bCs/>
          <w:color w:val="FF0000"/>
          <w:kern w:val="0"/>
          <w:sz w:val="22"/>
        </w:rPr>
      </w:pPr>
    </w:p>
    <w:p w14:paraId="7A74E3EE" w14:textId="77777777" w:rsidR="00294CF8" w:rsidRDefault="00294CF8" w:rsidP="002561E5">
      <w:pPr>
        <w:ind w:leftChars="850" w:left="1785"/>
        <w:rPr>
          <w:rFonts w:asciiTheme="minorEastAsia" w:hAnsiTheme="minorEastAsia"/>
          <w:b/>
          <w:bCs/>
          <w:color w:val="FF0000"/>
          <w:kern w:val="0"/>
          <w:sz w:val="22"/>
        </w:rPr>
      </w:pPr>
    </w:p>
    <w:p w14:paraId="7FE9910E" w14:textId="77777777" w:rsidR="00294CF8" w:rsidRDefault="00294CF8" w:rsidP="002561E5">
      <w:pPr>
        <w:ind w:leftChars="850" w:left="1785"/>
        <w:rPr>
          <w:rFonts w:asciiTheme="minorEastAsia" w:hAnsiTheme="minorEastAsia"/>
          <w:b/>
          <w:bCs/>
          <w:color w:val="FF0000"/>
          <w:kern w:val="0"/>
          <w:sz w:val="22"/>
        </w:rPr>
      </w:pPr>
    </w:p>
    <w:p w14:paraId="37F6D96F" w14:textId="1D2C837D" w:rsidR="0074228F" w:rsidRPr="004A0B86" w:rsidRDefault="0074228F" w:rsidP="00536C62">
      <w:pPr>
        <w:spacing w:line="300" w:lineRule="exact"/>
        <w:ind w:leftChars="850" w:left="1785" w:firstLineChars="1900" w:firstLine="4560"/>
        <w:rPr>
          <w:rFonts w:asciiTheme="minorEastAsia" w:hAnsiTheme="minorEastAsia"/>
          <w:sz w:val="24"/>
          <w:szCs w:val="24"/>
        </w:rPr>
      </w:pPr>
    </w:p>
    <w:p w14:paraId="67DCD5AE" w14:textId="6FB8D1A7" w:rsidR="00BB439C" w:rsidRPr="00502BE8" w:rsidRDefault="001756F8" w:rsidP="00536C62">
      <w:pPr>
        <w:ind w:leftChars="850" w:left="1785"/>
        <w:rPr>
          <w:rFonts w:asciiTheme="majorEastAsia" w:eastAsiaTheme="majorEastAsia" w:hAnsiTheme="majorEastAsia"/>
          <w:b/>
          <w:spacing w:val="2"/>
          <w:sz w:val="24"/>
          <w:szCs w:val="24"/>
        </w:rPr>
      </w:pPr>
      <w:r w:rsidRPr="008105C2">
        <w:rPr>
          <w:rFonts w:hint="eastAsia"/>
          <w:noProof/>
        </w:rPr>
        <w:drawing>
          <wp:anchor distT="0" distB="0" distL="114300" distR="114300" simplePos="0" relativeHeight="251649024" behindDoc="0" locked="0" layoutInCell="1" allowOverlap="1" wp14:anchorId="4E0C4A01" wp14:editId="118B22EE">
            <wp:simplePos x="0" y="0"/>
            <wp:positionH relativeFrom="column">
              <wp:posOffset>22225</wp:posOffset>
            </wp:positionH>
            <wp:positionV relativeFrom="paragraph">
              <wp:posOffset>32879</wp:posOffset>
            </wp:positionV>
            <wp:extent cx="914400" cy="1292225"/>
            <wp:effectExtent l="19050" t="19050" r="19050" b="22225"/>
            <wp:wrapNone/>
            <wp:docPr id="17" name="図 17" descr="テキスト, 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テキスト, マップ&#10;&#10;自動的に生成された説明"/>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14400" cy="129222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7B68C5">
        <w:rPr>
          <w:rFonts w:asciiTheme="majorEastAsia" w:eastAsiaTheme="majorEastAsia" w:hAnsiTheme="majorEastAsia" w:hint="eastAsia"/>
          <w:b/>
          <w:sz w:val="24"/>
          <w:szCs w:val="24"/>
        </w:rPr>
        <w:t>20</w:t>
      </w:r>
      <w:r w:rsidR="00191947" w:rsidRPr="00502BE8">
        <w:rPr>
          <w:rFonts w:asciiTheme="majorEastAsia" w:eastAsiaTheme="majorEastAsia" w:hAnsiTheme="majorEastAsia" w:hint="eastAsia"/>
          <w:b/>
          <w:sz w:val="24"/>
          <w:szCs w:val="24"/>
        </w:rPr>
        <w:t>．</w:t>
      </w:r>
      <w:bookmarkStart w:id="5" w:name="_Hlk125711959"/>
      <w:r w:rsidR="00BB439C" w:rsidRPr="00502BE8">
        <w:rPr>
          <w:rFonts w:asciiTheme="majorEastAsia" w:eastAsiaTheme="majorEastAsia" w:hAnsiTheme="majorEastAsia" w:hint="eastAsia"/>
          <w:b/>
          <w:spacing w:val="2"/>
          <w:sz w:val="24"/>
          <w:szCs w:val="24"/>
        </w:rPr>
        <w:t>Ｑ＆Ａ 農業法人化マニュアル 改訂第６版</w:t>
      </w:r>
      <w:bookmarkEnd w:id="5"/>
    </w:p>
    <w:p w14:paraId="66FEFD48" w14:textId="1239EA45" w:rsidR="00C8226A" w:rsidRPr="00117D6E" w:rsidRDefault="00BB439C" w:rsidP="003B2D06">
      <w:pPr>
        <w:ind w:leftChars="850" w:left="1785"/>
        <w:jc w:val="right"/>
        <w:rPr>
          <w:rFonts w:asciiTheme="majorEastAsia" w:eastAsiaTheme="majorEastAsia" w:hAnsiTheme="majorEastAsia"/>
          <w:bCs/>
          <w:spacing w:val="2"/>
          <w:sz w:val="24"/>
          <w:szCs w:val="24"/>
        </w:rPr>
      </w:pPr>
      <w:bookmarkStart w:id="6" w:name="_Hlk125711973"/>
      <w:r w:rsidRPr="00117D6E">
        <w:rPr>
          <w:rFonts w:asciiTheme="majorEastAsia" w:eastAsiaTheme="majorEastAsia" w:hAnsiTheme="majorEastAsia" w:hint="eastAsia"/>
          <w:bCs/>
          <w:spacing w:val="2"/>
          <w:sz w:val="24"/>
          <w:szCs w:val="24"/>
        </w:rPr>
        <w:t>R04-37</w:t>
      </w:r>
      <w:r w:rsidR="00AA5381">
        <w:rPr>
          <w:rFonts w:asciiTheme="majorEastAsia" w:eastAsiaTheme="majorEastAsia" w:hAnsiTheme="majorEastAsia" w:hint="eastAsia"/>
          <w:bCs/>
          <w:spacing w:val="2"/>
          <w:sz w:val="24"/>
          <w:szCs w:val="24"/>
        </w:rPr>
        <w:t xml:space="preserve"> </w:t>
      </w:r>
      <w:r w:rsidRPr="00117D6E">
        <w:rPr>
          <w:rFonts w:asciiTheme="majorEastAsia" w:eastAsiaTheme="majorEastAsia" w:hAnsiTheme="majorEastAsia" w:hint="eastAsia"/>
          <w:bCs/>
          <w:spacing w:val="2"/>
          <w:sz w:val="24"/>
          <w:szCs w:val="24"/>
        </w:rPr>
        <w:t>A4判</w:t>
      </w:r>
      <w:r w:rsidR="00361384">
        <w:rPr>
          <w:rFonts w:asciiTheme="majorEastAsia" w:eastAsiaTheme="majorEastAsia" w:hAnsiTheme="majorEastAsia" w:hint="eastAsia"/>
          <w:bCs/>
          <w:spacing w:val="2"/>
          <w:sz w:val="24"/>
          <w:szCs w:val="24"/>
        </w:rPr>
        <w:t>1</w:t>
      </w:r>
      <w:r w:rsidR="00361384">
        <w:rPr>
          <w:rFonts w:asciiTheme="majorEastAsia" w:eastAsiaTheme="majorEastAsia" w:hAnsiTheme="majorEastAsia"/>
          <w:bCs/>
          <w:spacing w:val="2"/>
          <w:sz w:val="24"/>
          <w:szCs w:val="24"/>
        </w:rPr>
        <w:t>08</w:t>
      </w:r>
      <w:r w:rsidRPr="00117D6E">
        <w:rPr>
          <w:rFonts w:asciiTheme="majorEastAsia" w:eastAsiaTheme="majorEastAsia" w:hAnsiTheme="majorEastAsia" w:hint="eastAsia"/>
          <w:bCs/>
          <w:spacing w:val="2"/>
          <w:sz w:val="24"/>
          <w:szCs w:val="24"/>
        </w:rPr>
        <w:t>頁</w:t>
      </w:r>
      <w:r w:rsidR="00AA5381">
        <w:rPr>
          <w:rFonts w:asciiTheme="majorEastAsia" w:eastAsiaTheme="majorEastAsia" w:hAnsiTheme="majorEastAsia" w:hint="eastAsia"/>
          <w:bCs/>
          <w:spacing w:val="2"/>
          <w:sz w:val="24"/>
          <w:szCs w:val="24"/>
        </w:rPr>
        <w:t xml:space="preserve"> </w:t>
      </w:r>
      <w:r w:rsidRPr="00117D6E">
        <w:rPr>
          <w:rFonts w:asciiTheme="majorEastAsia" w:eastAsiaTheme="majorEastAsia" w:hAnsiTheme="majorEastAsia" w:hint="eastAsia"/>
          <w:bCs/>
          <w:spacing w:val="2"/>
          <w:sz w:val="24"/>
          <w:szCs w:val="24"/>
        </w:rPr>
        <w:t>900円</w:t>
      </w:r>
      <w:bookmarkEnd w:id="6"/>
    </w:p>
    <w:p w14:paraId="0BE21723" w14:textId="31FC990D" w:rsidR="00AB35A8" w:rsidRPr="008105C2" w:rsidRDefault="0081148B" w:rsidP="00536C62">
      <w:pPr>
        <w:ind w:leftChars="850" w:left="1785"/>
        <w:jc w:val="left"/>
        <w:rPr>
          <w:rFonts w:asciiTheme="minorEastAsia" w:hAnsiTheme="minorEastAsia"/>
          <w:sz w:val="24"/>
          <w:szCs w:val="24"/>
        </w:rPr>
      </w:pPr>
      <w:r w:rsidRPr="008105C2">
        <w:rPr>
          <w:rFonts w:asciiTheme="minorEastAsia" w:hAnsiTheme="minorEastAsia" w:hint="eastAsia"/>
          <w:sz w:val="24"/>
          <w:szCs w:val="24"/>
        </w:rPr>
        <w:t xml:space="preserve">　</w:t>
      </w:r>
      <w:r w:rsidR="00BB439C" w:rsidRPr="008105C2">
        <w:rPr>
          <w:rFonts w:asciiTheme="minorEastAsia" w:hAnsiTheme="minorEastAsia" w:hint="eastAsia"/>
          <w:sz w:val="24"/>
          <w:szCs w:val="24"/>
        </w:rPr>
        <w:t>農業経営の法人化を志向する農業者を対象に、法人化の目的やメリット、法人の設立の仕方、法人化に伴う税制や労務管理上の留意点などの疑問を一問一答形式で解説。改訂第６版では、農業経営の発展過程と法人化を踏まえた経営理念・経営戦略立案の重要性などを追加</w:t>
      </w:r>
      <w:r w:rsidR="00520F05">
        <w:rPr>
          <w:rFonts w:asciiTheme="minorEastAsia" w:hAnsiTheme="minorEastAsia" w:hint="eastAsia"/>
          <w:sz w:val="24"/>
          <w:szCs w:val="24"/>
        </w:rPr>
        <w:t>していま</w:t>
      </w:r>
      <w:r w:rsidR="00BB439C" w:rsidRPr="008105C2">
        <w:rPr>
          <w:rFonts w:asciiTheme="minorEastAsia" w:hAnsiTheme="minorEastAsia" w:hint="eastAsia"/>
          <w:sz w:val="24"/>
          <w:szCs w:val="24"/>
        </w:rPr>
        <w:t>す。</w:t>
      </w:r>
    </w:p>
    <w:p w14:paraId="623E0BC5" w14:textId="167893A4" w:rsidR="00E61EFB" w:rsidRPr="008105C2" w:rsidRDefault="00E61EFB" w:rsidP="00536C62">
      <w:pPr>
        <w:tabs>
          <w:tab w:val="left" w:pos="8647"/>
        </w:tabs>
        <w:spacing w:line="300" w:lineRule="exact"/>
        <w:ind w:leftChars="850" w:left="1785" w:rightChars="762" w:right="1600"/>
        <w:rPr>
          <w:rFonts w:asciiTheme="minorEastAsia" w:hAnsiTheme="minorEastAsia"/>
          <w:sz w:val="24"/>
          <w:szCs w:val="24"/>
        </w:rPr>
      </w:pPr>
    </w:p>
    <w:p w14:paraId="526D7446" w14:textId="0A28AA19" w:rsidR="007B68C5" w:rsidRDefault="007B68C5" w:rsidP="00536C62">
      <w:pPr>
        <w:pStyle w:val="2"/>
        <w:tabs>
          <w:tab w:val="left" w:pos="8647"/>
        </w:tabs>
        <w:ind w:leftChars="850" w:left="1785" w:rightChars="52" w:right="109"/>
        <w:rPr>
          <w:rFonts w:asciiTheme="majorEastAsia" w:eastAsiaTheme="majorEastAsia" w:hAnsiTheme="majorEastAsia"/>
          <w:b/>
          <w:spacing w:val="2"/>
          <w:sz w:val="24"/>
        </w:rPr>
      </w:pPr>
    </w:p>
    <w:p w14:paraId="02E1A407" w14:textId="2EC04CB3" w:rsidR="00C83DC2" w:rsidRPr="00502BE8" w:rsidRDefault="003B2D06" w:rsidP="00536C62">
      <w:pPr>
        <w:pStyle w:val="2"/>
        <w:tabs>
          <w:tab w:val="left" w:pos="8647"/>
        </w:tabs>
        <w:ind w:leftChars="850" w:left="1785" w:rightChars="52" w:right="109"/>
        <w:rPr>
          <w:rFonts w:asciiTheme="majorEastAsia" w:eastAsiaTheme="majorEastAsia" w:hAnsiTheme="majorEastAsia"/>
          <w:b/>
          <w:spacing w:val="2"/>
          <w:sz w:val="24"/>
        </w:rPr>
      </w:pPr>
      <w:r>
        <w:rPr>
          <w:rFonts w:asciiTheme="minorEastAsia" w:hAnsiTheme="minorEastAsia"/>
          <w:b/>
          <w:noProof/>
          <w:sz w:val="24"/>
        </w:rPr>
        <w:drawing>
          <wp:anchor distT="0" distB="0" distL="114300" distR="114300" simplePos="0" relativeHeight="251664384" behindDoc="0" locked="0" layoutInCell="1" allowOverlap="1" wp14:anchorId="08E9AAEA" wp14:editId="3B5733EB">
            <wp:simplePos x="0" y="0"/>
            <wp:positionH relativeFrom="column">
              <wp:posOffset>19715</wp:posOffset>
            </wp:positionH>
            <wp:positionV relativeFrom="paragraph">
              <wp:posOffset>77441</wp:posOffset>
            </wp:positionV>
            <wp:extent cx="930275" cy="1306195"/>
            <wp:effectExtent l="19050" t="19050" r="22225" b="27305"/>
            <wp:wrapNone/>
            <wp:docPr id="1988951899" name="図 2"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51899" name="図 2" descr="カレンダー が含まれている画像&#10;&#10;自動的に生成された説明"/>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30275" cy="1306195"/>
                    </a:xfrm>
                    <a:prstGeom prst="rect">
                      <a:avLst/>
                    </a:prstGeom>
                    <a:noFill/>
                    <a:ln w="3175">
                      <a:solidFill>
                        <a:sysClr val="windowText" lastClr="000000"/>
                      </a:solidFill>
                    </a:ln>
                  </pic:spPr>
                </pic:pic>
              </a:graphicData>
            </a:graphic>
            <wp14:sizeRelH relativeFrom="margin">
              <wp14:pctWidth>0</wp14:pctWidth>
            </wp14:sizeRelH>
            <wp14:sizeRelV relativeFrom="margin">
              <wp14:pctHeight>0</wp14:pctHeight>
            </wp14:sizeRelV>
          </wp:anchor>
        </w:drawing>
      </w:r>
      <w:r w:rsidR="00EF3FEF">
        <w:rPr>
          <w:rFonts w:asciiTheme="majorEastAsia" w:eastAsiaTheme="majorEastAsia" w:hAnsiTheme="majorEastAsia" w:hint="eastAsia"/>
          <w:b/>
          <w:spacing w:val="2"/>
          <w:sz w:val="24"/>
        </w:rPr>
        <w:t>2</w:t>
      </w:r>
      <w:r w:rsidR="007B68C5">
        <w:rPr>
          <w:rFonts w:asciiTheme="majorEastAsia" w:eastAsiaTheme="majorEastAsia" w:hAnsiTheme="majorEastAsia" w:hint="eastAsia"/>
          <w:b/>
          <w:spacing w:val="2"/>
          <w:sz w:val="24"/>
        </w:rPr>
        <w:t>1</w:t>
      </w:r>
      <w:r w:rsidR="00191947" w:rsidRPr="00502BE8">
        <w:rPr>
          <w:rFonts w:asciiTheme="majorEastAsia" w:eastAsiaTheme="majorEastAsia" w:hAnsiTheme="majorEastAsia" w:hint="eastAsia"/>
          <w:b/>
          <w:spacing w:val="2"/>
          <w:sz w:val="24"/>
        </w:rPr>
        <w:t>．</w:t>
      </w:r>
      <w:r w:rsidR="007052C2" w:rsidRPr="00502BE8">
        <w:rPr>
          <w:rFonts w:asciiTheme="majorEastAsia" w:eastAsiaTheme="majorEastAsia" w:hAnsiTheme="majorEastAsia" w:hint="eastAsia"/>
          <w:b/>
          <w:spacing w:val="2"/>
          <w:sz w:val="24"/>
        </w:rPr>
        <w:t>【リーフ】</w:t>
      </w:r>
      <w:r w:rsidR="009F6FF1" w:rsidRPr="00502BE8">
        <w:rPr>
          <w:rFonts w:asciiTheme="majorEastAsia" w:eastAsiaTheme="majorEastAsia" w:hAnsiTheme="majorEastAsia" w:hint="eastAsia"/>
          <w:b/>
          <w:spacing w:val="2"/>
          <w:sz w:val="24"/>
        </w:rPr>
        <w:t>農業経営を法人化しませんか</w:t>
      </w:r>
      <w:r w:rsidR="005F3BE3">
        <w:rPr>
          <w:rFonts w:asciiTheme="majorEastAsia" w:eastAsiaTheme="majorEastAsia" w:hAnsiTheme="majorEastAsia" w:hint="eastAsia"/>
          <w:b/>
          <w:spacing w:val="2"/>
          <w:sz w:val="24"/>
        </w:rPr>
        <w:t>！</w:t>
      </w:r>
    </w:p>
    <w:p w14:paraId="255E5ECF" w14:textId="292E2C35" w:rsidR="009F6FF1" w:rsidRPr="00117D6E" w:rsidRDefault="00C83DC2" w:rsidP="001756F8">
      <w:pPr>
        <w:pStyle w:val="2"/>
        <w:tabs>
          <w:tab w:val="left" w:pos="8647"/>
        </w:tabs>
        <w:ind w:leftChars="850" w:left="1785" w:rightChars="52" w:right="109"/>
        <w:jc w:val="right"/>
        <w:rPr>
          <w:rFonts w:asciiTheme="majorEastAsia" w:eastAsiaTheme="majorEastAsia" w:hAnsiTheme="majorEastAsia"/>
          <w:bCs/>
          <w:spacing w:val="2"/>
          <w:sz w:val="24"/>
        </w:rPr>
      </w:pPr>
      <w:r w:rsidRPr="00117D6E">
        <w:rPr>
          <w:rFonts w:asciiTheme="majorEastAsia" w:eastAsiaTheme="majorEastAsia" w:hAnsiTheme="majorEastAsia" w:hint="eastAsia"/>
          <w:bCs/>
          <w:spacing w:val="2"/>
          <w:sz w:val="24"/>
        </w:rPr>
        <w:t>R0</w:t>
      </w:r>
      <w:r w:rsidR="004A0B86" w:rsidRPr="00117D6E">
        <w:rPr>
          <w:rFonts w:asciiTheme="majorEastAsia" w:eastAsiaTheme="majorEastAsia" w:hAnsiTheme="majorEastAsia" w:hint="eastAsia"/>
          <w:bCs/>
          <w:spacing w:val="2"/>
          <w:sz w:val="24"/>
        </w:rPr>
        <w:t>5</w:t>
      </w:r>
      <w:r w:rsidRPr="00117D6E">
        <w:rPr>
          <w:rFonts w:asciiTheme="majorEastAsia" w:eastAsiaTheme="majorEastAsia" w:hAnsiTheme="majorEastAsia" w:hint="eastAsia"/>
          <w:bCs/>
          <w:spacing w:val="2"/>
          <w:sz w:val="24"/>
        </w:rPr>
        <w:t>-</w:t>
      </w:r>
      <w:r w:rsidR="004A0B86" w:rsidRPr="00117D6E">
        <w:rPr>
          <w:rFonts w:asciiTheme="majorEastAsia" w:eastAsiaTheme="majorEastAsia" w:hAnsiTheme="majorEastAsia" w:hint="eastAsia"/>
          <w:bCs/>
          <w:spacing w:val="2"/>
          <w:sz w:val="24"/>
        </w:rPr>
        <w:t>19</w:t>
      </w:r>
      <w:r w:rsidR="00AA5381">
        <w:rPr>
          <w:rFonts w:asciiTheme="majorEastAsia" w:eastAsiaTheme="majorEastAsia" w:hAnsiTheme="majorEastAsia" w:hint="eastAsia"/>
          <w:bCs/>
          <w:spacing w:val="2"/>
          <w:sz w:val="24"/>
        </w:rPr>
        <w:t xml:space="preserve"> </w:t>
      </w:r>
      <w:r w:rsidRPr="00117D6E">
        <w:rPr>
          <w:rFonts w:asciiTheme="majorEastAsia" w:eastAsiaTheme="majorEastAsia" w:hAnsiTheme="majorEastAsia" w:hint="eastAsia"/>
          <w:bCs/>
          <w:spacing w:val="2"/>
          <w:sz w:val="24"/>
        </w:rPr>
        <w:t>A4判8頁</w:t>
      </w:r>
      <w:r w:rsidR="00AA5381">
        <w:rPr>
          <w:rFonts w:asciiTheme="majorEastAsia" w:eastAsiaTheme="majorEastAsia" w:hAnsiTheme="majorEastAsia" w:hint="eastAsia"/>
          <w:bCs/>
          <w:spacing w:val="2"/>
          <w:sz w:val="24"/>
        </w:rPr>
        <w:t xml:space="preserve"> </w:t>
      </w:r>
      <w:r w:rsidR="002C4E80">
        <w:rPr>
          <w:rFonts w:asciiTheme="majorEastAsia" w:eastAsiaTheme="majorEastAsia" w:hAnsiTheme="majorEastAsia" w:hint="eastAsia"/>
          <w:bCs/>
          <w:spacing w:val="2"/>
          <w:sz w:val="24"/>
        </w:rPr>
        <w:t>99</w:t>
      </w:r>
      <w:r w:rsidRPr="00117D6E">
        <w:rPr>
          <w:rFonts w:asciiTheme="majorEastAsia" w:eastAsiaTheme="majorEastAsia" w:hAnsiTheme="majorEastAsia" w:hint="eastAsia"/>
          <w:bCs/>
          <w:spacing w:val="2"/>
          <w:sz w:val="24"/>
        </w:rPr>
        <w:t>円</w:t>
      </w:r>
    </w:p>
    <w:p w14:paraId="306802DE" w14:textId="44577A70" w:rsidR="00C83DC2" w:rsidRPr="008105C2" w:rsidRDefault="00C83DC2" w:rsidP="00536C62">
      <w:pPr>
        <w:pStyle w:val="2"/>
        <w:tabs>
          <w:tab w:val="left" w:pos="8647"/>
        </w:tabs>
        <w:ind w:leftChars="850" w:left="1785" w:firstLineChars="100" w:firstLine="244"/>
        <w:rPr>
          <w:rFonts w:asciiTheme="minorEastAsia" w:eastAsiaTheme="minorEastAsia" w:hAnsiTheme="minorEastAsia"/>
          <w:spacing w:val="2"/>
          <w:sz w:val="24"/>
        </w:rPr>
      </w:pPr>
      <w:r w:rsidRPr="008105C2">
        <w:rPr>
          <w:rFonts w:asciiTheme="minorEastAsia" w:eastAsiaTheme="minorEastAsia" w:hAnsiTheme="minorEastAsia" w:hint="eastAsia"/>
          <w:spacing w:val="2"/>
          <w:sz w:val="24"/>
        </w:rPr>
        <w:t>農業経営の法人化を志向する農業者向けのリーフレット</w:t>
      </w:r>
      <w:r w:rsidR="00CF325C" w:rsidRPr="008105C2">
        <w:rPr>
          <w:rFonts w:asciiTheme="minorEastAsia" w:eastAsiaTheme="minorEastAsia" w:hAnsiTheme="minorEastAsia" w:hint="eastAsia"/>
          <w:spacing w:val="2"/>
          <w:sz w:val="24"/>
        </w:rPr>
        <w:t>です</w:t>
      </w:r>
      <w:r w:rsidRPr="008105C2">
        <w:rPr>
          <w:rFonts w:asciiTheme="minorEastAsia" w:eastAsiaTheme="minorEastAsia" w:hAnsiTheme="minorEastAsia" w:hint="eastAsia"/>
          <w:spacing w:val="2"/>
          <w:sz w:val="24"/>
        </w:rPr>
        <w:t>。</w:t>
      </w:r>
    </w:p>
    <w:p w14:paraId="2142DD0F" w14:textId="7824A23C" w:rsidR="009F6FF1" w:rsidRPr="008105C2" w:rsidRDefault="00C83DC2" w:rsidP="00536C62">
      <w:pPr>
        <w:pStyle w:val="2"/>
        <w:tabs>
          <w:tab w:val="left" w:pos="8647"/>
        </w:tabs>
        <w:ind w:leftChars="850" w:left="1785" w:firstLineChars="100" w:firstLine="244"/>
        <w:rPr>
          <w:rFonts w:asciiTheme="minorEastAsia" w:eastAsiaTheme="minorEastAsia" w:hAnsiTheme="minorEastAsia"/>
          <w:spacing w:val="2"/>
          <w:sz w:val="24"/>
        </w:rPr>
      </w:pPr>
      <w:r w:rsidRPr="008105C2">
        <w:rPr>
          <w:rFonts w:asciiTheme="minorEastAsia" w:eastAsiaTheme="minorEastAsia" w:hAnsiTheme="minorEastAsia" w:hint="eastAsia"/>
          <w:spacing w:val="2"/>
          <w:sz w:val="24"/>
        </w:rPr>
        <w:t>各種計画づくりのチェックポイントや法人設立の手順、法人化のメリットと義務・負担、会社法人と農事組合法人、農地所有適格法人の要件などを解説。農業法人設立・経営相談の窓口も掲載しています。</w:t>
      </w:r>
    </w:p>
    <w:p w14:paraId="7EA3B278" w14:textId="69A45F8C" w:rsidR="00EF3FEF" w:rsidRDefault="00EF3FEF" w:rsidP="00536C62">
      <w:pPr>
        <w:ind w:leftChars="850" w:left="1785"/>
        <w:rPr>
          <w:rFonts w:asciiTheme="minorEastAsia" w:hAnsiTheme="minorEastAsia"/>
          <w:b/>
          <w:sz w:val="24"/>
          <w:szCs w:val="24"/>
        </w:rPr>
      </w:pPr>
    </w:p>
    <w:p w14:paraId="23383089" w14:textId="167A1FB1" w:rsidR="00EF3FEF" w:rsidRPr="008105C2" w:rsidRDefault="00EF3FEF" w:rsidP="00536C62">
      <w:pPr>
        <w:ind w:leftChars="850" w:left="1785"/>
        <w:rPr>
          <w:rFonts w:asciiTheme="minorEastAsia" w:hAnsiTheme="minorEastAsia"/>
          <w:b/>
          <w:sz w:val="24"/>
          <w:szCs w:val="24"/>
        </w:rPr>
      </w:pPr>
    </w:p>
    <w:p w14:paraId="32DDEE59" w14:textId="6B00F952" w:rsidR="005A2EEB" w:rsidRPr="00502BE8" w:rsidRDefault="00294CF8" w:rsidP="00536C62">
      <w:pPr>
        <w:ind w:leftChars="850" w:left="1785"/>
        <w:rPr>
          <w:rFonts w:asciiTheme="majorEastAsia" w:eastAsiaTheme="majorEastAsia" w:hAnsiTheme="majorEastAsia"/>
          <w:b/>
          <w:sz w:val="24"/>
          <w:szCs w:val="24"/>
        </w:rPr>
      </w:pPr>
      <w:r w:rsidRPr="008105C2">
        <w:rPr>
          <w:rFonts w:asciiTheme="minorEastAsia" w:hAnsiTheme="minorEastAsia"/>
          <w:b/>
          <w:noProof/>
          <w:sz w:val="24"/>
          <w:szCs w:val="24"/>
        </w:rPr>
        <w:drawing>
          <wp:anchor distT="0" distB="0" distL="114300" distR="114300" simplePos="0" relativeHeight="251656704" behindDoc="0" locked="0" layoutInCell="1" allowOverlap="1" wp14:anchorId="2B20ABAD" wp14:editId="171C124C">
            <wp:simplePos x="0" y="0"/>
            <wp:positionH relativeFrom="column">
              <wp:posOffset>18708</wp:posOffset>
            </wp:positionH>
            <wp:positionV relativeFrom="paragraph">
              <wp:posOffset>68580</wp:posOffset>
            </wp:positionV>
            <wp:extent cx="927625" cy="1279172"/>
            <wp:effectExtent l="19050" t="19050" r="25400" b="1651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7 農業法人の設立.jpg"/>
                    <pic:cNvPicPr/>
                  </pic:nvPicPr>
                  <pic:blipFill>
                    <a:blip r:embed="rId31" cstate="print">
                      <a:extLst>
                        <a:ext uri="{28A0092B-C50C-407E-A947-70E740481C1C}">
                          <a14:useLocalDpi xmlns:a14="http://schemas.microsoft.com/office/drawing/2010/main"/>
                        </a:ext>
                      </a:extLst>
                    </a:blip>
                    <a:stretch>
                      <a:fillRect/>
                    </a:stretch>
                  </pic:blipFill>
                  <pic:spPr>
                    <a:xfrm>
                      <a:off x="0" y="0"/>
                      <a:ext cx="927625" cy="1279172"/>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D779B6">
        <w:rPr>
          <w:rFonts w:asciiTheme="majorEastAsia" w:eastAsiaTheme="majorEastAsia" w:hAnsiTheme="majorEastAsia" w:hint="eastAsia"/>
          <w:b/>
          <w:sz w:val="24"/>
          <w:szCs w:val="24"/>
        </w:rPr>
        <w:t>2</w:t>
      </w:r>
      <w:r w:rsidR="007B68C5">
        <w:rPr>
          <w:rFonts w:asciiTheme="majorEastAsia" w:eastAsiaTheme="majorEastAsia" w:hAnsiTheme="majorEastAsia" w:hint="eastAsia"/>
          <w:b/>
          <w:sz w:val="24"/>
          <w:szCs w:val="24"/>
        </w:rPr>
        <w:t>2</w:t>
      </w:r>
      <w:r w:rsidR="00191947" w:rsidRPr="00502BE8">
        <w:rPr>
          <w:rFonts w:asciiTheme="majorEastAsia" w:eastAsiaTheme="majorEastAsia" w:hAnsiTheme="majorEastAsia" w:hint="eastAsia"/>
          <w:b/>
          <w:sz w:val="24"/>
          <w:szCs w:val="24"/>
        </w:rPr>
        <w:t>．</w:t>
      </w:r>
      <w:r w:rsidR="00682456" w:rsidRPr="00502BE8">
        <w:rPr>
          <w:rFonts w:asciiTheme="majorEastAsia" w:eastAsiaTheme="majorEastAsia" w:hAnsiTheme="majorEastAsia" w:hint="eastAsia"/>
          <w:b/>
          <w:sz w:val="24"/>
          <w:szCs w:val="24"/>
        </w:rPr>
        <w:t>企業の農業参入の手引</w:t>
      </w:r>
    </w:p>
    <w:p w14:paraId="49D33A69" w14:textId="06239D8E" w:rsidR="00682456" w:rsidRPr="008105C2" w:rsidRDefault="00682456" w:rsidP="00536C62">
      <w:pPr>
        <w:ind w:leftChars="850" w:left="1785" w:firstLineChars="2150" w:firstLine="5160"/>
        <w:rPr>
          <w:rFonts w:asciiTheme="minorEastAsia" w:hAnsiTheme="minorEastAsia"/>
          <w:b/>
          <w:sz w:val="24"/>
          <w:szCs w:val="24"/>
        </w:rPr>
      </w:pPr>
      <w:r w:rsidRPr="00117D6E">
        <w:rPr>
          <w:rFonts w:asciiTheme="majorEastAsia" w:eastAsiaTheme="majorEastAsia" w:hAnsiTheme="majorEastAsia"/>
          <w:bCs/>
          <w:sz w:val="24"/>
          <w:szCs w:val="24"/>
        </w:rPr>
        <w:t>26-41</w:t>
      </w:r>
      <w:r w:rsidR="00AA5381">
        <w:rPr>
          <w:rFonts w:asciiTheme="majorEastAsia" w:eastAsiaTheme="majorEastAsia" w:hAnsiTheme="majorEastAsia" w:hint="eastAsia"/>
          <w:bCs/>
          <w:sz w:val="24"/>
          <w:szCs w:val="24"/>
        </w:rPr>
        <w:t xml:space="preserve"> </w:t>
      </w:r>
      <w:r w:rsidR="0053313A" w:rsidRPr="00117D6E">
        <w:rPr>
          <w:rFonts w:asciiTheme="majorEastAsia" w:eastAsiaTheme="majorEastAsia" w:hAnsiTheme="majorEastAsia" w:hint="eastAsia"/>
          <w:bCs/>
          <w:sz w:val="24"/>
          <w:szCs w:val="24"/>
        </w:rPr>
        <w:t>A4判48頁</w:t>
      </w:r>
      <w:r w:rsidR="00AA5381">
        <w:rPr>
          <w:rFonts w:asciiTheme="majorEastAsia" w:eastAsiaTheme="majorEastAsia" w:hAnsiTheme="majorEastAsia" w:hint="eastAsia"/>
          <w:bCs/>
          <w:sz w:val="24"/>
          <w:szCs w:val="24"/>
        </w:rPr>
        <w:t xml:space="preserve"> </w:t>
      </w:r>
      <w:r w:rsidR="007E6B4C" w:rsidRPr="00117D6E">
        <w:rPr>
          <w:rFonts w:asciiTheme="majorEastAsia" w:eastAsiaTheme="majorEastAsia" w:hAnsiTheme="majorEastAsia"/>
          <w:bCs/>
          <w:sz w:val="24"/>
          <w:szCs w:val="24"/>
        </w:rPr>
        <w:t>7</w:t>
      </w:r>
      <w:r w:rsidR="007E6B4C" w:rsidRPr="00117D6E">
        <w:rPr>
          <w:rFonts w:asciiTheme="majorEastAsia" w:eastAsiaTheme="majorEastAsia" w:hAnsiTheme="majorEastAsia" w:hint="eastAsia"/>
          <w:bCs/>
          <w:sz w:val="24"/>
          <w:szCs w:val="24"/>
        </w:rPr>
        <w:t>13</w:t>
      </w:r>
      <w:r w:rsidRPr="00117D6E">
        <w:rPr>
          <w:rFonts w:asciiTheme="majorEastAsia" w:eastAsiaTheme="majorEastAsia" w:hAnsiTheme="majorEastAsia"/>
          <w:bCs/>
          <w:sz w:val="24"/>
          <w:szCs w:val="24"/>
        </w:rPr>
        <w:t>円</w:t>
      </w:r>
    </w:p>
    <w:p w14:paraId="0D6ABEE7" w14:textId="3E1D1D47" w:rsidR="00276F09" w:rsidRDefault="00682456" w:rsidP="00E92190">
      <w:pPr>
        <w:ind w:leftChars="850" w:left="1785" w:firstLineChars="100" w:firstLine="240"/>
        <w:rPr>
          <w:rFonts w:asciiTheme="minorEastAsia" w:hAnsiTheme="minorEastAsia"/>
          <w:sz w:val="24"/>
          <w:szCs w:val="24"/>
        </w:rPr>
      </w:pPr>
      <w:r w:rsidRPr="008105C2">
        <w:rPr>
          <w:rFonts w:asciiTheme="minorEastAsia" w:hAnsiTheme="minorEastAsia" w:hint="eastAsia"/>
          <w:sz w:val="24"/>
          <w:szCs w:val="24"/>
        </w:rPr>
        <w:t>農地の有効</w:t>
      </w:r>
      <w:r w:rsidR="00587C02" w:rsidRPr="008105C2">
        <w:rPr>
          <w:rFonts w:asciiTheme="minorEastAsia" w:hAnsiTheme="minorEastAsia" w:hint="eastAsia"/>
          <w:sz w:val="24"/>
          <w:szCs w:val="24"/>
        </w:rPr>
        <w:t>利用を進め、地域の担い手を確保するためには、地域の実情に応じて</w:t>
      </w:r>
      <w:r w:rsidRPr="008105C2">
        <w:rPr>
          <w:rFonts w:asciiTheme="minorEastAsia" w:hAnsiTheme="minorEastAsia" w:hint="eastAsia"/>
          <w:sz w:val="24"/>
          <w:szCs w:val="24"/>
        </w:rPr>
        <w:t>企業等の新たな担い手を農業のパートナーとして</w:t>
      </w:r>
      <w:r w:rsidR="00567EB6" w:rsidRPr="008105C2">
        <w:rPr>
          <w:rFonts w:asciiTheme="minorEastAsia" w:hAnsiTheme="minorEastAsia" w:hint="eastAsia"/>
          <w:sz w:val="24"/>
          <w:szCs w:val="24"/>
        </w:rPr>
        <w:t>積極的に迎え入れ、経営体として支援する取り組みが重要で</w:t>
      </w:r>
      <w:r w:rsidRPr="008105C2">
        <w:rPr>
          <w:rFonts w:asciiTheme="minorEastAsia" w:hAnsiTheme="minorEastAsia" w:hint="eastAsia"/>
          <w:sz w:val="24"/>
          <w:szCs w:val="24"/>
        </w:rPr>
        <w:t>す。この手引は、農業参入に関心を持つ企業等の皆さんに、農業に関する基礎的知識と、農業参入の流れや方針、事業計画作成のポイント、参入後の留意点等について分かりやすく解説しています。</w:t>
      </w:r>
    </w:p>
    <w:p w14:paraId="1730E896" w14:textId="770FCD6E" w:rsidR="00BB439C" w:rsidRDefault="00BB439C" w:rsidP="00536C62">
      <w:pPr>
        <w:spacing w:line="300" w:lineRule="exact"/>
        <w:ind w:leftChars="850" w:left="1785" w:rightChars="917" w:right="1926"/>
        <w:rPr>
          <w:rFonts w:asciiTheme="minorEastAsia" w:hAnsiTheme="minorEastAsia"/>
          <w:b/>
          <w:spacing w:val="2"/>
          <w:sz w:val="24"/>
          <w:szCs w:val="24"/>
        </w:rPr>
      </w:pPr>
    </w:p>
    <w:p w14:paraId="3A97582F" w14:textId="77777777" w:rsidR="00294CF8" w:rsidRPr="008105C2" w:rsidRDefault="00294CF8" w:rsidP="00536C62">
      <w:pPr>
        <w:spacing w:line="300" w:lineRule="exact"/>
        <w:ind w:leftChars="850" w:left="1785" w:rightChars="917" w:right="1926"/>
        <w:rPr>
          <w:rFonts w:asciiTheme="minorEastAsia" w:hAnsiTheme="minorEastAsia"/>
          <w:b/>
          <w:spacing w:val="2"/>
          <w:sz w:val="24"/>
          <w:szCs w:val="24"/>
        </w:rPr>
      </w:pPr>
    </w:p>
    <w:p w14:paraId="3C3D6C30" w14:textId="6FF5BA2E" w:rsidR="00CD274E" w:rsidRPr="00502BE8" w:rsidRDefault="002561E5" w:rsidP="00EF3FEF">
      <w:pPr>
        <w:ind w:leftChars="850" w:left="1785"/>
        <w:rPr>
          <w:rFonts w:asciiTheme="majorEastAsia" w:eastAsiaTheme="majorEastAsia" w:hAnsiTheme="majorEastAsia"/>
          <w:b/>
          <w:spacing w:val="2"/>
          <w:sz w:val="24"/>
          <w:szCs w:val="24"/>
        </w:rPr>
      </w:pPr>
      <w:r w:rsidRPr="00117D6E">
        <w:rPr>
          <w:rFonts w:asciiTheme="majorEastAsia" w:eastAsiaTheme="majorEastAsia" w:hAnsiTheme="majorEastAsia"/>
          <w:bCs/>
          <w:noProof/>
          <w:sz w:val="24"/>
          <w:szCs w:val="24"/>
        </w:rPr>
        <w:drawing>
          <wp:anchor distT="0" distB="0" distL="114300" distR="114300" simplePos="0" relativeHeight="251668480" behindDoc="0" locked="0" layoutInCell="1" allowOverlap="1" wp14:anchorId="2D9EBD7C" wp14:editId="4A598E19">
            <wp:simplePos x="0" y="0"/>
            <wp:positionH relativeFrom="column">
              <wp:posOffset>18778</wp:posOffset>
            </wp:positionH>
            <wp:positionV relativeFrom="paragraph">
              <wp:posOffset>31750</wp:posOffset>
            </wp:positionV>
            <wp:extent cx="921089" cy="1304925"/>
            <wp:effectExtent l="19050" t="19050" r="12700" b="9525"/>
            <wp:wrapNone/>
            <wp:docPr id="601213957" name="図 6"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13957" name="図 6" descr="テキスト&#10;&#10;自動的に生成された説明"/>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1089" cy="13049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E65F30" w:rsidRPr="00502BE8">
        <w:rPr>
          <w:rFonts w:asciiTheme="majorEastAsia" w:eastAsiaTheme="majorEastAsia" w:hAnsiTheme="majorEastAsia"/>
          <w:b/>
          <w:spacing w:val="2"/>
          <w:sz w:val="24"/>
          <w:szCs w:val="24"/>
        </w:rPr>
        <w:t>2</w:t>
      </w:r>
      <w:r w:rsidR="00294CF8">
        <w:rPr>
          <w:rFonts w:asciiTheme="majorEastAsia" w:eastAsiaTheme="majorEastAsia" w:hAnsiTheme="majorEastAsia" w:hint="eastAsia"/>
          <w:b/>
          <w:spacing w:val="2"/>
          <w:sz w:val="24"/>
          <w:szCs w:val="24"/>
        </w:rPr>
        <w:t>3</w:t>
      </w:r>
      <w:r w:rsidR="004B248F" w:rsidRPr="00502BE8">
        <w:rPr>
          <w:rFonts w:asciiTheme="majorEastAsia" w:eastAsiaTheme="majorEastAsia" w:hAnsiTheme="majorEastAsia" w:hint="eastAsia"/>
          <w:b/>
          <w:spacing w:val="2"/>
          <w:sz w:val="24"/>
          <w:szCs w:val="24"/>
        </w:rPr>
        <w:t>．【リーフ】</w:t>
      </w:r>
      <w:r w:rsidR="00CD274E" w:rsidRPr="00502BE8">
        <w:rPr>
          <w:rFonts w:asciiTheme="majorEastAsia" w:eastAsiaTheme="majorEastAsia" w:hAnsiTheme="majorEastAsia" w:hint="eastAsia"/>
          <w:b/>
          <w:spacing w:val="2"/>
          <w:sz w:val="24"/>
          <w:szCs w:val="24"/>
        </w:rPr>
        <w:t>概要・メリット・申請</w:t>
      </w:r>
      <w:r w:rsidR="003B2D06">
        <w:rPr>
          <w:rFonts w:asciiTheme="majorEastAsia" w:eastAsiaTheme="majorEastAsia" w:hAnsiTheme="majorEastAsia" w:hint="eastAsia"/>
          <w:b/>
          <w:spacing w:val="2"/>
          <w:sz w:val="24"/>
          <w:szCs w:val="24"/>
        </w:rPr>
        <w:t xml:space="preserve"> </w:t>
      </w:r>
      <w:r w:rsidR="00CD274E" w:rsidRPr="00502BE8">
        <w:rPr>
          <w:rFonts w:asciiTheme="majorEastAsia" w:eastAsiaTheme="majorEastAsia" w:hAnsiTheme="majorEastAsia" w:hint="eastAsia"/>
          <w:b/>
          <w:spacing w:val="2"/>
          <w:sz w:val="24"/>
          <w:szCs w:val="24"/>
        </w:rPr>
        <w:t>まるっとわかる</w:t>
      </w:r>
      <w:r w:rsidR="003B2D06">
        <w:rPr>
          <w:rFonts w:asciiTheme="majorEastAsia" w:eastAsiaTheme="majorEastAsia" w:hAnsiTheme="majorEastAsia" w:hint="eastAsia"/>
          <w:b/>
          <w:spacing w:val="2"/>
          <w:sz w:val="24"/>
          <w:szCs w:val="24"/>
        </w:rPr>
        <w:t xml:space="preserve"> </w:t>
      </w:r>
      <w:r w:rsidR="00CD274E" w:rsidRPr="00502BE8">
        <w:rPr>
          <w:rFonts w:asciiTheme="majorEastAsia" w:eastAsiaTheme="majorEastAsia" w:hAnsiTheme="majorEastAsia" w:hint="eastAsia"/>
          <w:b/>
          <w:spacing w:val="2"/>
          <w:sz w:val="24"/>
          <w:szCs w:val="24"/>
        </w:rPr>
        <w:t>認定農業者制度</w:t>
      </w:r>
    </w:p>
    <w:p w14:paraId="080C6DC7" w14:textId="3ADA7324" w:rsidR="004B248F" w:rsidRPr="00117D6E" w:rsidRDefault="00CD274E" w:rsidP="00536C62">
      <w:pPr>
        <w:ind w:leftChars="850" w:left="1785" w:firstLineChars="2050" w:firstLine="5002"/>
        <w:rPr>
          <w:rFonts w:asciiTheme="majorEastAsia" w:eastAsiaTheme="majorEastAsia" w:hAnsiTheme="majorEastAsia"/>
          <w:bCs/>
          <w:spacing w:val="2"/>
          <w:sz w:val="24"/>
          <w:szCs w:val="24"/>
        </w:rPr>
      </w:pPr>
      <w:r w:rsidRPr="00117D6E">
        <w:rPr>
          <w:rFonts w:asciiTheme="majorEastAsia" w:eastAsiaTheme="majorEastAsia" w:hAnsiTheme="majorEastAsia" w:hint="eastAsia"/>
          <w:bCs/>
          <w:spacing w:val="2"/>
          <w:sz w:val="24"/>
          <w:szCs w:val="24"/>
        </w:rPr>
        <w:t>R0</w:t>
      </w:r>
      <w:r w:rsidR="004A0B86" w:rsidRPr="00117D6E">
        <w:rPr>
          <w:rFonts w:asciiTheme="majorEastAsia" w:eastAsiaTheme="majorEastAsia" w:hAnsiTheme="majorEastAsia" w:hint="eastAsia"/>
          <w:bCs/>
          <w:spacing w:val="2"/>
          <w:sz w:val="24"/>
          <w:szCs w:val="24"/>
        </w:rPr>
        <w:t>5</w:t>
      </w:r>
      <w:r w:rsidRPr="00117D6E">
        <w:rPr>
          <w:rFonts w:asciiTheme="majorEastAsia" w:eastAsiaTheme="majorEastAsia" w:hAnsiTheme="majorEastAsia" w:hint="eastAsia"/>
          <w:bCs/>
          <w:spacing w:val="2"/>
          <w:sz w:val="24"/>
          <w:szCs w:val="24"/>
        </w:rPr>
        <w:t>-</w:t>
      </w:r>
      <w:r w:rsidR="004A0B86" w:rsidRPr="00117D6E">
        <w:rPr>
          <w:rFonts w:asciiTheme="majorEastAsia" w:eastAsiaTheme="majorEastAsia" w:hAnsiTheme="majorEastAsia" w:hint="eastAsia"/>
          <w:bCs/>
          <w:spacing w:val="2"/>
          <w:sz w:val="24"/>
          <w:szCs w:val="24"/>
        </w:rPr>
        <w:t>15</w:t>
      </w:r>
      <w:r w:rsidRPr="00117D6E">
        <w:rPr>
          <w:rFonts w:asciiTheme="majorEastAsia" w:eastAsiaTheme="majorEastAsia" w:hAnsiTheme="majorEastAsia" w:hint="eastAsia"/>
          <w:bCs/>
          <w:spacing w:val="2"/>
          <w:sz w:val="24"/>
          <w:szCs w:val="24"/>
        </w:rPr>
        <w:t xml:space="preserve"> A4判12頁 110円</w:t>
      </w:r>
    </w:p>
    <w:p w14:paraId="35490039" w14:textId="71564FD6" w:rsidR="00CD274E" w:rsidRPr="00CD274E" w:rsidRDefault="004B248F" w:rsidP="00536C62">
      <w:pPr>
        <w:ind w:leftChars="850" w:left="1785"/>
        <w:rPr>
          <w:rFonts w:asciiTheme="minorEastAsia" w:hAnsiTheme="minorEastAsia"/>
          <w:spacing w:val="2"/>
          <w:sz w:val="24"/>
          <w:szCs w:val="24"/>
        </w:rPr>
      </w:pPr>
      <w:r w:rsidRPr="008105C2">
        <w:rPr>
          <w:rFonts w:asciiTheme="minorEastAsia" w:hAnsiTheme="minorEastAsia" w:hint="eastAsia"/>
          <w:spacing w:val="2"/>
          <w:sz w:val="24"/>
          <w:szCs w:val="24"/>
        </w:rPr>
        <w:t xml:space="preserve">　</w:t>
      </w:r>
      <w:r w:rsidR="00CD274E" w:rsidRPr="00CD274E">
        <w:rPr>
          <w:rFonts w:asciiTheme="minorEastAsia" w:hAnsiTheme="minorEastAsia" w:hint="eastAsia"/>
          <w:spacing w:val="2"/>
          <w:sz w:val="24"/>
          <w:szCs w:val="24"/>
        </w:rPr>
        <w:t>令和４年度の農業経営基盤強化促進法改正により、事業展開を後押しする各種支援措置も追加されました。制度の概要や要件、手続きなど制度の仕組みや、メリットを説明したリーフレットです。</w:t>
      </w:r>
    </w:p>
    <w:p w14:paraId="1837B34C" w14:textId="4C9A5F73" w:rsidR="004B248F" w:rsidRPr="008105C2" w:rsidRDefault="00CD274E" w:rsidP="006D4CED">
      <w:pPr>
        <w:ind w:leftChars="850" w:left="1785" w:firstLineChars="100" w:firstLine="244"/>
        <w:rPr>
          <w:rFonts w:asciiTheme="minorEastAsia" w:hAnsiTheme="minorEastAsia"/>
          <w:sz w:val="24"/>
          <w:szCs w:val="24"/>
        </w:rPr>
      </w:pPr>
      <w:r w:rsidRPr="00CD274E">
        <w:rPr>
          <w:rFonts w:asciiTheme="minorEastAsia" w:hAnsiTheme="minorEastAsia" w:hint="eastAsia"/>
          <w:spacing w:val="2"/>
          <w:sz w:val="24"/>
          <w:szCs w:val="24"/>
        </w:rPr>
        <w:t>既に認定農業者となっている皆様への、支援措置等の周知にもご活用いただけます。</w:t>
      </w:r>
    </w:p>
    <w:sectPr w:rsidR="004B248F" w:rsidRPr="008105C2" w:rsidSect="00117D6E">
      <w:pgSz w:w="11906" w:h="16838" w:code="9"/>
      <w:pgMar w:top="1077" w:right="1134" w:bottom="1077" w:left="119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C6388" w14:textId="77777777" w:rsidR="00CC701C" w:rsidRDefault="00CC701C" w:rsidP="002C6756">
      <w:r>
        <w:separator/>
      </w:r>
    </w:p>
  </w:endnote>
  <w:endnote w:type="continuationSeparator" w:id="0">
    <w:p w14:paraId="55C3BF8D" w14:textId="77777777" w:rsidR="00CC701C" w:rsidRDefault="00CC701C" w:rsidP="002C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F5279" w14:textId="77777777" w:rsidR="00CC701C" w:rsidRDefault="00CC701C" w:rsidP="002C6756">
      <w:r>
        <w:separator/>
      </w:r>
    </w:p>
  </w:footnote>
  <w:footnote w:type="continuationSeparator" w:id="0">
    <w:p w14:paraId="454B2DCC" w14:textId="77777777" w:rsidR="00CC701C" w:rsidRDefault="00CC701C" w:rsidP="002C6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6793"/>
    <w:multiLevelType w:val="hybridMultilevel"/>
    <w:tmpl w:val="2BBC2284"/>
    <w:lvl w:ilvl="0" w:tplc="99386426">
      <w:start w:val="1"/>
      <w:numFmt w:val="decimalEnclosedCircle"/>
      <w:suff w:val="space"/>
      <w:lvlText w:val="%1"/>
      <w:lvlJc w:val="left"/>
      <w:pPr>
        <w:ind w:left="8359" w:hanging="420"/>
      </w:pPr>
      <w:rPr>
        <w:rFonts w:asciiTheme="majorEastAsia" w:eastAsia="ＭＳ 明朝" w:hAnsiTheme="majorEastAsia" w:hint="eastAsia"/>
        <w:b/>
        <w:bCs/>
      </w:rPr>
    </w:lvl>
    <w:lvl w:ilvl="1" w:tplc="FFFFFFFF" w:tentative="1">
      <w:start w:val="1"/>
      <w:numFmt w:val="aiueoFullWidth"/>
      <w:lvlText w:val="(%2)"/>
      <w:lvlJc w:val="left"/>
      <w:pPr>
        <w:ind w:left="15120" w:hanging="420"/>
      </w:pPr>
    </w:lvl>
    <w:lvl w:ilvl="2" w:tplc="FFFFFFFF" w:tentative="1">
      <w:start w:val="1"/>
      <w:numFmt w:val="decimalEnclosedCircle"/>
      <w:lvlText w:val="%3"/>
      <w:lvlJc w:val="left"/>
      <w:pPr>
        <w:ind w:left="15540" w:hanging="420"/>
      </w:pPr>
    </w:lvl>
    <w:lvl w:ilvl="3" w:tplc="FFFFFFFF" w:tentative="1">
      <w:start w:val="1"/>
      <w:numFmt w:val="decimal"/>
      <w:lvlText w:val="%4."/>
      <w:lvlJc w:val="left"/>
      <w:pPr>
        <w:ind w:left="15960" w:hanging="420"/>
      </w:pPr>
    </w:lvl>
    <w:lvl w:ilvl="4" w:tplc="FFFFFFFF" w:tentative="1">
      <w:start w:val="1"/>
      <w:numFmt w:val="aiueoFullWidth"/>
      <w:lvlText w:val="(%5)"/>
      <w:lvlJc w:val="left"/>
      <w:pPr>
        <w:ind w:left="16380" w:hanging="420"/>
      </w:pPr>
    </w:lvl>
    <w:lvl w:ilvl="5" w:tplc="FFFFFFFF" w:tentative="1">
      <w:start w:val="1"/>
      <w:numFmt w:val="decimalEnclosedCircle"/>
      <w:lvlText w:val="%6"/>
      <w:lvlJc w:val="left"/>
      <w:pPr>
        <w:ind w:left="16800" w:hanging="420"/>
      </w:pPr>
    </w:lvl>
    <w:lvl w:ilvl="6" w:tplc="FFFFFFFF" w:tentative="1">
      <w:start w:val="1"/>
      <w:numFmt w:val="decimal"/>
      <w:lvlText w:val="%7."/>
      <w:lvlJc w:val="left"/>
      <w:pPr>
        <w:ind w:left="17220" w:hanging="420"/>
      </w:pPr>
    </w:lvl>
    <w:lvl w:ilvl="7" w:tplc="FFFFFFFF" w:tentative="1">
      <w:start w:val="1"/>
      <w:numFmt w:val="aiueoFullWidth"/>
      <w:lvlText w:val="(%8)"/>
      <w:lvlJc w:val="left"/>
      <w:pPr>
        <w:ind w:left="17640" w:hanging="420"/>
      </w:pPr>
    </w:lvl>
    <w:lvl w:ilvl="8" w:tplc="FFFFFFFF" w:tentative="1">
      <w:start w:val="1"/>
      <w:numFmt w:val="decimalEnclosedCircle"/>
      <w:lvlText w:val="%9"/>
      <w:lvlJc w:val="left"/>
      <w:pPr>
        <w:ind w:left="18060" w:hanging="420"/>
      </w:pPr>
    </w:lvl>
  </w:abstractNum>
  <w:abstractNum w:abstractNumId="1" w15:restartNumberingAfterBreak="0">
    <w:nsid w:val="1948079B"/>
    <w:multiLevelType w:val="hybridMultilevel"/>
    <w:tmpl w:val="B2B09C4E"/>
    <w:lvl w:ilvl="0" w:tplc="5D68BB32">
      <w:start w:val="1"/>
      <w:numFmt w:val="decimalEnclosedCircle"/>
      <w:suff w:val="space"/>
      <w:lvlText w:val="%1"/>
      <w:lvlJc w:val="left"/>
      <w:pPr>
        <w:ind w:left="5969"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FA95381"/>
    <w:multiLevelType w:val="hybridMultilevel"/>
    <w:tmpl w:val="BB72B402"/>
    <w:lvl w:ilvl="0" w:tplc="987C65D4">
      <w:start w:val="1"/>
      <w:numFmt w:val="decimalEnclosedCircle"/>
      <w:suff w:val="space"/>
      <w:lvlText w:val="%1"/>
      <w:lvlJc w:val="left"/>
      <w:pPr>
        <w:ind w:left="2225" w:hanging="440"/>
      </w:pPr>
      <w:rPr>
        <w:b/>
        <w:bCs w:val="0"/>
      </w:rPr>
    </w:lvl>
    <w:lvl w:ilvl="1" w:tplc="04090017">
      <w:start w:val="1"/>
      <w:numFmt w:val="aiueoFullWidth"/>
      <w:lvlText w:val="(%2)"/>
      <w:lvlJc w:val="left"/>
      <w:pPr>
        <w:ind w:left="2665" w:hanging="440"/>
      </w:pPr>
    </w:lvl>
    <w:lvl w:ilvl="2" w:tplc="04090011">
      <w:start w:val="1"/>
      <w:numFmt w:val="decimalEnclosedCircle"/>
      <w:lvlText w:val="%3"/>
      <w:lvlJc w:val="left"/>
      <w:pPr>
        <w:ind w:left="3105" w:hanging="440"/>
      </w:pPr>
    </w:lvl>
    <w:lvl w:ilvl="3" w:tplc="0409000F">
      <w:start w:val="1"/>
      <w:numFmt w:val="decimal"/>
      <w:lvlText w:val="%4."/>
      <w:lvlJc w:val="left"/>
      <w:pPr>
        <w:ind w:left="3545" w:hanging="440"/>
      </w:pPr>
    </w:lvl>
    <w:lvl w:ilvl="4" w:tplc="04090017">
      <w:start w:val="1"/>
      <w:numFmt w:val="aiueoFullWidth"/>
      <w:lvlText w:val="(%5)"/>
      <w:lvlJc w:val="left"/>
      <w:pPr>
        <w:ind w:left="3985" w:hanging="440"/>
      </w:pPr>
    </w:lvl>
    <w:lvl w:ilvl="5" w:tplc="04090011">
      <w:start w:val="1"/>
      <w:numFmt w:val="decimalEnclosedCircle"/>
      <w:lvlText w:val="%6"/>
      <w:lvlJc w:val="left"/>
      <w:pPr>
        <w:ind w:left="4425" w:hanging="440"/>
      </w:pPr>
    </w:lvl>
    <w:lvl w:ilvl="6" w:tplc="0409000F">
      <w:start w:val="1"/>
      <w:numFmt w:val="decimal"/>
      <w:lvlText w:val="%7."/>
      <w:lvlJc w:val="left"/>
      <w:pPr>
        <w:ind w:left="4865" w:hanging="440"/>
      </w:pPr>
    </w:lvl>
    <w:lvl w:ilvl="7" w:tplc="04090017">
      <w:start w:val="1"/>
      <w:numFmt w:val="aiueoFullWidth"/>
      <w:lvlText w:val="(%8)"/>
      <w:lvlJc w:val="left"/>
      <w:pPr>
        <w:ind w:left="5305" w:hanging="440"/>
      </w:pPr>
    </w:lvl>
    <w:lvl w:ilvl="8" w:tplc="04090011">
      <w:start w:val="1"/>
      <w:numFmt w:val="decimalEnclosedCircle"/>
      <w:lvlText w:val="%9"/>
      <w:lvlJc w:val="left"/>
      <w:pPr>
        <w:ind w:left="5745" w:hanging="440"/>
      </w:pPr>
    </w:lvl>
  </w:abstractNum>
  <w:abstractNum w:abstractNumId="3" w15:restartNumberingAfterBreak="0">
    <w:nsid w:val="26042CE5"/>
    <w:multiLevelType w:val="hybridMultilevel"/>
    <w:tmpl w:val="51080D62"/>
    <w:lvl w:ilvl="0" w:tplc="9F423AA8">
      <w:start w:val="1"/>
      <w:numFmt w:val="decimalEnclosedCircle"/>
      <w:suff w:val="space"/>
      <w:lvlText w:val="%1"/>
      <w:lvlJc w:val="left"/>
      <w:pPr>
        <w:ind w:left="5969" w:hanging="440"/>
      </w:pPr>
      <w:rPr>
        <w:rFonts w:asciiTheme="majorEastAsia" w:eastAsia="ＭＳ 明朝" w:hAnsiTheme="majorEastAsia" w:hint="eastAsia"/>
        <w:b/>
        <w:bCs w:val="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38350A7A"/>
    <w:multiLevelType w:val="hybridMultilevel"/>
    <w:tmpl w:val="0A6046FE"/>
    <w:lvl w:ilvl="0" w:tplc="E05E308E">
      <w:start w:val="1"/>
      <w:numFmt w:val="decimalEnclosedCircle"/>
      <w:suff w:val="space"/>
      <w:lvlText w:val="%1"/>
      <w:lvlJc w:val="left"/>
      <w:pPr>
        <w:ind w:left="562" w:hanging="420"/>
      </w:pPr>
      <w:rPr>
        <w:rFonts w:hint="eastAsia"/>
        <w:b/>
        <w:bCs/>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394600F3"/>
    <w:multiLevelType w:val="hybridMultilevel"/>
    <w:tmpl w:val="1A28B0E0"/>
    <w:lvl w:ilvl="0" w:tplc="FFFFFFFF">
      <w:start w:val="1"/>
      <w:numFmt w:val="decimalEnclosedCircle"/>
      <w:lvlText w:val="%1"/>
      <w:lvlJc w:val="left"/>
      <w:pPr>
        <w:ind w:left="661" w:hanging="420"/>
      </w:pPr>
      <w:rPr>
        <w:b/>
        <w:bCs/>
      </w:rPr>
    </w:lvl>
    <w:lvl w:ilvl="1" w:tplc="FFFFFFFF">
      <w:start w:val="1"/>
      <w:numFmt w:val="aiueoFullWidth"/>
      <w:lvlText w:val="(%2)"/>
      <w:lvlJc w:val="left"/>
      <w:pPr>
        <w:ind w:left="1081" w:hanging="420"/>
      </w:pPr>
    </w:lvl>
    <w:lvl w:ilvl="2" w:tplc="FFFFFFFF">
      <w:start w:val="1"/>
      <w:numFmt w:val="decimalEnclosedCircle"/>
      <w:lvlText w:val="%3"/>
      <w:lvlJc w:val="left"/>
      <w:pPr>
        <w:ind w:left="1501" w:hanging="420"/>
      </w:pPr>
    </w:lvl>
    <w:lvl w:ilvl="3" w:tplc="FFFFFFFF">
      <w:start w:val="1"/>
      <w:numFmt w:val="decimal"/>
      <w:lvlText w:val="%4."/>
      <w:lvlJc w:val="left"/>
      <w:pPr>
        <w:ind w:left="1921" w:hanging="420"/>
      </w:pPr>
    </w:lvl>
    <w:lvl w:ilvl="4" w:tplc="FFFFFFFF">
      <w:start w:val="1"/>
      <w:numFmt w:val="aiueoFullWidth"/>
      <w:lvlText w:val="(%5)"/>
      <w:lvlJc w:val="left"/>
      <w:pPr>
        <w:ind w:left="2341" w:hanging="420"/>
      </w:pPr>
    </w:lvl>
    <w:lvl w:ilvl="5" w:tplc="FFFFFFFF">
      <w:start w:val="1"/>
      <w:numFmt w:val="decimalEnclosedCircle"/>
      <w:lvlText w:val="%6"/>
      <w:lvlJc w:val="left"/>
      <w:pPr>
        <w:ind w:left="2761" w:hanging="420"/>
      </w:pPr>
    </w:lvl>
    <w:lvl w:ilvl="6" w:tplc="FFFFFFFF">
      <w:start w:val="1"/>
      <w:numFmt w:val="decimal"/>
      <w:lvlText w:val="%7."/>
      <w:lvlJc w:val="left"/>
      <w:pPr>
        <w:ind w:left="3181" w:hanging="420"/>
      </w:pPr>
    </w:lvl>
    <w:lvl w:ilvl="7" w:tplc="FFFFFFFF">
      <w:start w:val="1"/>
      <w:numFmt w:val="aiueoFullWidth"/>
      <w:lvlText w:val="(%8)"/>
      <w:lvlJc w:val="left"/>
      <w:pPr>
        <w:ind w:left="3601" w:hanging="420"/>
      </w:pPr>
    </w:lvl>
    <w:lvl w:ilvl="8" w:tplc="FFFFFFFF">
      <w:start w:val="1"/>
      <w:numFmt w:val="decimalEnclosedCircle"/>
      <w:lvlText w:val="%9"/>
      <w:lvlJc w:val="left"/>
      <w:pPr>
        <w:ind w:left="4021" w:hanging="420"/>
      </w:pPr>
    </w:lvl>
  </w:abstractNum>
  <w:abstractNum w:abstractNumId="6" w15:restartNumberingAfterBreak="0">
    <w:nsid w:val="66324989"/>
    <w:multiLevelType w:val="hybridMultilevel"/>
    <w:tmpl w:val="EBA80C9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18762376">
    <w:abstractNumId w:val="5"/>
  </w:num>
  <w:num w:numId="2" w16cid:durableId="1011448004">
    <w:abstractNumId w:val="6"/>
  </w:num>
  <w:num w:numId="3" w16cid:durableId="434638027">
    <w:abstractNumId w:val="4"/>
  </w:num>
  <w:num w:numId="4" w16cid:durableId="1110050688">
    <w:abstractNumId w:val="0"/>
  </w:num>
  <w:num w:numId="5" w16cid:durableId="707296214">
    <w:abstractNumId w:val="3"/>
  </w:num>
  <w:num w:numId="6" w16cid:durableId="1832601985">
    <w:abstractNumId w:val="1"/>
  </w:num>
  <w:num w:numId="7" w16cid:durableId="1605188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263"/>
    <w:rsid w:val="0001481E"/>
    <w:rsid w:val="00014C69"/>
    <w:rsid w:val="00020027"/>
    <w:rsid w:val="000207E7"/>
    <w:rsid w:val="00020878"/>
    <w:rsid w:val="00022E34"/>
    <w:rsid w:val="000264C0"/>
    <w:rsid w:val="00027558"/>
    <w:rsid w:val="000404D2"/>
    <w:rsid w:val="00041ECB"/>
    <w:rsid w:val="00044BB5"/>
    <w:rsid w:val="00047B20"/>
    <w:rsid w:val="00064C46"/>
    <w:rsid w:val="00067560"/>
    <w:rsid w:val="00067DD4"/>
    <w:rsid w:val="0007170C"/>
    <w:rsid w:val="00073BAC"/>
    <w:rsid w:val="00076507"/>
    <w:rsid w:val="00085AD2"/>
    <w:rsid w:val="0009092D"/>
    <w:rsid w:val="000969DB"/>
    <w:rsid w:val="000A1354"/>
    <w:rsid w:val="000A3241"/>
    <w:rsid w:val="000A59C3"/>
    <w:rsid w:val="000A5F04"/>
    <w:rsid w:val="000C4D4B"/>
    <w:rsid w:val="000C6635"/>
    <w:rsid w:val="000C7615"/>
    <w:rsid w:val="000D76EE"/>
    <w:rsid w:val="000E048E"/>
    <w:rsid w:val="000E083C"/>
    <w:rsid w:val="000E7E4D"/>
    <w:rsid w:val="000F0E5C"/>
    <w:rsid w:val="000F51D6"/>
    <w:rsid w:val="00101558"/>
    <w:rsid w:val="0010439E"/>
    <w:rsid w:val="001049EF"/>
    <w:rsid w:val="00105A9D"/>
    <w:rsid w:val="00110CBA"/>
    <w:rsid w:val="001126A1"/>
    <w:rsid w:val="001141F9"/>
    <w:rsid w:val="00117751"/>
    <w:rsid w:val="00117D6E"/>
    <w:rsid w:val="00117FE2"/>
    <w:rsid w:val="00124D82"/>
    <w:rsid w:val="00130C9C"/>
    <w:rsid w:val="00131380"/>
    <w:rsid w:val="001348AA"/>
    <w:rsid w:val="001470A7"/>
    <w:rsid w:val="00147985"/>
    <w:rsid w:val="00151FCE"/>
    <w:rsid w:val="00156311"/>
    <w:rsid w:val="00156D7B"/>
    <w:rsid w:val="00162678"/>
    <w:rsid w:val="00165E73"/>
    <w:rsid w:val="00167F52"/>
    <w:rsid w:val="001756F8"/>
    <w:rsid w:val="0018166B"/>
    <w:rsid w:val="0018749B"/>
    <w:rsid w:val="00190D11"/>
    <w:rsid w:val="00191947"/>
    <w:rsid w:val="001973EC"/>
    <w:rsid w:val="001A04CF"/>
    <w:rsid w:val="001A427A"/>
    <w:rsid w:val="001A63AC"/>
    <w:rsid w:val="001B7590"/>
    <w:rsid w:val="001B79B6"/>
    <w:rsid w:val="001C4C52"/>
    <w:rsid w:val="001C5E00"/>
    <w:rsid w:val="001C62BE"/>
    <w:rsid w:val="001E682D"/>
    <w:rsid w:val="001F0DC8"/>
    <w:rsid w:val="001F3122"/>
    <w:rsid w:val="00203D5A"/>
    <w:rsid w:val="00220599"/>
    <w:rsid w:val="00220EBD"/>
    <w:rsid w:val="002261F1"/>
    <w:rsid w:val="0022753F"/>
    <w:rsid w:val="00227836"/>
    <w:rsid w:val="00232648"/>
    <w:rsid w:val="002345EE"/>
    <w:rsid w:val="00234E0B"/>
    <w:rsid w:val="00237576"/>
    <w:rsid w:val="0024362D"/>
    <w:rsid w:val="0024365D"/>
    <w:rsid w:val="00245159"/>
    <w:rsid w:val="002513F1"/>
    <w:rsid w:val="00254F45"/>
    <w:rsid w:val="00255A4F"/>
    <w:rsid w:val="002561E5"/>
    <w:rsid w:val="002628EE"/>
    <w:rsid w:val="00265994"/>
    <w:rsid w:val="00265D07"/>
    <w:rsid w:val="0027036B"/>
    <w:rsid w:val="00272355"/>
    <w:rsid w:val="0027312B"/>
    <w:rsid w:val="00275F68"/>
    <w:rsid w:val="00276F09"/>
    <w:rsid w:val="0028700A"/>
    <w:rsid w:val="00287B2E"/>
    <w:rsid w:val="002922F2"/>
    <w:rsid w:val="00294CF8"/>
    <w:rsid w:val="00295039"/>
    <w:rsid w:val="002A15B1"/>
    <w:rsid w:val="002A18C9"/>
    <w:rsid w:val="002A29DC"/>
    <w:rsid w:val="002A29E5"/>
    <w:rsid w:val="002A6AE6"/>
    <w:rsid w:val="002A7819"/>
    <w:rsid w:val="002B60C9"/>
    <w:rsid w:val="002B64E6"/>
    <w:rsid w:val="002C1B46"/>
    <w:rsid w:val="002C31D3"/>
    <w:rsid w:val="002C331F"/>
    <w:rsid w:val="002C450B"/>
    <w:rsid w:val="002C4E80"/>
    <w:rsid w:val="002C6756"/>
    <w:rsid w:val="002C6A39"/>
    <w:rsid w:val="002D186F"/>
    <w:rsid w:val="002D5D28"/>
    <w:rsid w:val="002D7C49"/>
    <w:rsid w:val="002E73E3"/>
    <w:rsid w:val="002F032E"/>
    <w:rsid w:val="002F520A"/>
    <w:rsid w:val="002F71B3"/>
    <w:rsid w:val="00310A2C"/>
    <w:rsid w:val="0032101B"/>
    <w:rsid w:val="00322E23"/>
    <w:rsid w:val="0032338C"/>
    <w:rsid w:val="00324871"/>
    <w:rsid w:val="003253D8"/>
    <w:rsid w:val="00335AF3"/>
    <w:rsid w:val="003371EC"/>
    <w:rsid w:val="003408EE"/>
    <w:rsid w:val="00340B13"/>
    <w:rsid w:val="0035499D"/>
    <w:rsid w:val="003606B5"/>
    <w:rsid w:val="00361384"/>
    <w:rsid w:val="00367C09"/>
    <w:rsid w:val="003703D7"/>
    <w:rsid w:val="00371295"/>
    <w:rsid w:val="00381348"/>
    <w:rsid w:val="00383968"/>
    <w:rsid w:val="00383B07"/>
    <w:rsid w:val="00385AE5"/>
    <w:rsid w:val="003869CE"/>
    <w:rsid w:val="00397489"/>
    <w:rsid w:val="003A3887"/>
    <w:rsid w:val="003A462F"/>
    <w:rsid w:val="003A468B"/>
    <w:rsid w:val="003B0352"/>
    <w:rsid w:val="003B136E"/>
    <w:rsid w:val="003B2966"/>
    <w:rsid w:val="003B2D06"/>
    <w:rsid w:val="003B3268"/>
    <w:rsid w:val="003C2B48"/>
    <w:rsid w:val="003C463E"/>
    <w:rsid w:val="003C50BE"/>
    <w:rsid w:val="003C5131"/>
    <w:rsid w:val="003D2FB6"/>
    <w:rsid w:val="003D5A7F"/>
    <w:rsid w:val="003D5E8C"/>
    <w:rsid w:val="003D7600"/>
    <w:rsid w:val="003E6720"/>
    <w:rsid w:val="003F2E0E"/>
    <w:rsid w:val="003F3279"/>
    <w:rsid w:val="003F4664"/>
    <w:rsid w:val="003F7012"/>
    <w:rsid w:val="004042F0"/>
    <w:rsid w:val="0040680C"/>
    <w:rsid w:val="004100CB"/>
    <w:rsid w:val="00410506"/>
    <w:rsid w:val="004116A6"/>
    <w:rsid w:val="00413520"/>
    <w:rsid w:val="00420FA9"/>
    <w:rsid w:val="00421D59"/>
    <w:rsid w:val="0042796E"/>
    <w:rsid w:val="00427A25"/>
    <w:rsid w:val="00440685"/>
    <w:rsid w:val="00453BB8"/>
    <w:rsid w:val="00454082"/>
    <w:rsid w:val="00454460"/>
    <w:rsid w:val="00457DEB"/>
    <w:rsid w:val="0046279A"/>
    <w:rsid w:val="00462C25"/>
    <w:rsid w:val="00466FD2"/>
    <w:rsid w:val="00470D05"/>
    <w:rsid w:val="00471D12"/>
    <w:rsid w:val="00471EB5"/>
    <w:rsid w:val="00481C9E"/>
    <w:rsid w:val="0048264B"/>
    <w:rsid w:val="00482DA5"/>
    <w:rsid w:val="00483E6C"/>
    <w:rsid w:val="0049514E"/>
    <w:rsid w:val="00496A78"/>
    <w:rsid w:val="004A0B86"/>
    <w:rsid w:val="004A2051"/>
    <w:rsid w:val="004A2B8D"/>
    <w:rsid w:val="004A2B97"/>
    <w:rsid w:val="004A3216"/>
    <w:rsid w:val="004B248F"/>
    <w:rsid w:val="004C0FED"/>
    <w:rsid w:val="004C13E7"/>
    <w:rsid w:val="004C1E07"/>
    <w:rsid w:val="004D20AF"/>
    <w:rsid w:val="004D211F"/>
    <w:rsid w:val="004D2827"/>
    <w:rsid w:val="004D7D1B"/>
    <w:rsid w:val="004E143B"/>
    <w:rsid w:val="004E2A78"/>
    <w:rsid w:val="004E3055"/>
    <w:rsid w:val="004E44FE"/>
    <w:rsid w:val="004F0DCD"/>
    <w:rsid w:val="00502BE8"/>
    <w:rsid w:val="00504369"/>
    <w:rsid w:val="005054F9"/>
    <w:rsid w:val="00514E34"/>
    <w:rsid w:val="00520F05"/>
    <w:rsid w:val="00521362"/>
    <w:rsid w:val="005271E6"/>
    <w:rsid w:val="00530470"/>
    <w:rsid w:val="0053313A"/>
    <w:rsid w:val="00535807"/>
    <w:rsid w:val="00536C62"/>
    <w:rsid w:val="005408B7"/>
    <w:rsid w:val="00540B7F"/>
    <w:rsid w:val="005544F2"/>
    <w:rsid w:val="005609DC"/>
    <w:rsid w:val="00560C62"/>
    <w:rsid w:val="00562C5B"/>
    <w:rsid w:val="0056615E"/>
    <w:rsid w:val="00567EB6"/>
    <w:rsid w:val="00572802"/>
    <w:rsid w:val="005754C2"/>
    <w:rsid w:val="00580258"/>
    <w:rsid w:val="00582DCF"/>
    <w:rsid w:val="00585BE0"/>
    <w:rsid w:val="00587C02"/>
    <w:rsid w:val="00595EAC"/>
    <w:rsid w:val="005A2CE6"/>
    <w:rsid w:val="005A2EEB"/>
    <w:rsid w:val="005A7C1C"/>
    <w:rsid w:val="005B3A2D"/>
    <w:rsid w:val="005C08F0"/>
    <w:rsid w:val="005C1B3D"/>
    <w:rsid w:val="005C251F"/>
    <w:rsid w:val="005C3919"/>
    <w:rsid w:val="005C6341"/>
    <w:rsid w:val="005D0566"/>
    <w:rsid w:val="005D3268"/>
    <w:rsid w:val="005D3F3B"/>
    <w:rsid w:val="005D4C08"/>
    <w:rsid w:val="005D681C"/>
    <w:rsid w:val="005E007A"/>
    <w:rsid w:val="005E081B"/>
    <w:rsid w:val="005F3B0F"/>
    <w:rsid w:val="005F3BE3"/>
    <w:rsid w:val="0060057D"/>
    <w:rsid w:val="00600994"/>
    <w:rsid w:val="006022C1"/>
    <w:rsid w:val="006036EA"/>
    <w:rsid w:val="00611D2B"/>
    <w:rsid w:val="0061334A"/>
    <w:rsid w:val="006149BF"/>
    <w:rsid w:val="00614AB9"/>
    <w:rsid w:val="006159A8"/>
    <w:rsid w:val="006162C2"/>
    <w:rsid w:val="00616429"/>
    <w:rsid w:val="00621D3C"/>
    <w:rsid w:val="00631D5D"/>
    <w:rsid w:val="00633388"/>
    <w:rsid w:val="006453FD"/>
    <w:rsid w:val="00646800"/>
    <w:rsid w:val="00647DB8"/>
    <w:rsid w:val="00656067"/>
    <w:rsid w:val="00661EBB"/>
    <w:rsid w:val="00665E98"/>
    <w:rsid w:val="006717FB"/>
    <w:rsid w:val="00672031"/>
    <w:rsid w:val="00672D1F"/>
    <w:rsid w:val="00673B76"/>
    <w:rsid w:val="00676F29"/>
    <w:rsid w:val="00682456"/>
    <w:rsid w:val="00682931"/>
    <w:rsid w:val="006870A0"/>
    <w:rsid w:val="00687A4F"/>
    <w:rsid w:val="00690515"/>
    <w:rsid w:val="0069157C"/>
    <w:rsid w:val="00692E0F"/>
    <w:rsid w:val="006960F3"/>
    <w:rsid w:val="00696971"/>
    <w:rsid w:val="006A0BAF"/>
    <w:rsid w:val="006A3B6A"/>
    <w:rsid w:val="006A7F16"/>
    <w:rsid w:val="006B33AB"/>
    <w:rsid w:val="006B39C5"/>
    <w:rsid w:val="006C3BF1"/>
    <w:rsid w:val="006C7A82"/>
    <w:rsid w:val="006D06C9"/>
    <w:rsid w:val="006D4CED"/>
    <w:rsid w:val="006D600C"/>
    <w:rsid w:val="006E3A49"/>
    <w:rsid w:val="006E587C"/>
    <w:rsid w:val="006E6EAB"/>
    <w:rsid w:val="006E762F"/>
    <w:rsid w:val="006F3227"/>
    <w:rsid w:val="006F4FFC"/>
    <w:rsid w:val="006F605B"/>
    <w:rsid w:val="006F707B"/>
    <w:rsid w:val="00702BF5"/>
    <w:rsid w:val="007052C2"/>
    <w:rsid w:val="007126FE"/>
    <w:rsid w:val="007135DC"/>
    <w:rsid w:val="00713EF6"/>
    <w:rsid w:val="00715027"/>
    <w:rsid w:val="00715E2B"/>
    <w:rsid w:val="0072117D"/>
    <w:rsid w:val="007222D0"/>
    <w:rsid w:val="007242E0"/>
    <w:rsid w:val="0072717D"/>
    <w:rsid w:val="00731B0B"/>
    <w:rsid w:val="0074065B"/>
    <w:rsid w:val="0074228F"/>
    <w:rsid w:val="007428E9"/>
    <w:rsid w:val="007457AE"/>
    <w:rsid w:val="00751EE3"/>
    <w:rsid w:val="00752086"/>
    <w:rsid w:val="00754F17"/>
    <w:rsid w:val="0075529A"/>
    <w:rsid w:val="00761537"/>
    <w:rsid w:val="00767F10"/>
    <w:rsid w:val="0077004C"/>
    <w:rsid w:val="0077392C"/>
    <w:rsid w:val="00776DFF"/>
    <w:rsid w:val="0078096C"/>
    <w:rsid w:val="0078523D"/>
    <w:rsid w:val="00785D3D"/>
    <w:rsid w:val="007869D4"/>
    <w:rsid w:val="007872AC"/>
    <w:rsid w:val="00793702"/>
    <w:rsid w:val="007A3D4A"/>
    <w:rsid w:val="007A4D7E"/>
    <w:rsid w:val="007A71BB"/>
    <w:rsid w:val="007B04E6"/>
    <w:rsid w:val="007B29C4"/>
    <w:rsid w:val="007B68C5"/>
    <w:rsid w:val="007C1BF6"/>
    <w:rsid w:val="007C1CE5"/>
    <w:rsid w:val="007D4E00"/>
    <w:rsid w:val="007D6613"/>
    <w:rsid w:val="007D6B89"/>
    <w:rsid w:val="007D7AA6"/>
    <w:rsid w:val="007E4D24"/>
    <w:rsid w:val="007E522A"/>
    <w:rsid w:val="007E6B4C"/>
    <w:rsid w:val="007E6DA0"/>
    <w:rsid w:val="007E7F53"/>
    <w:rsid w:val="007F0684"/>
    <w:rsid w:val="007F2EE8"/>
    <w:rsid w:val="00801A48"/>
    <w:rsid w:val="00806B34"/>
    <w:rsid w:val="008105C2"/>
    <w:rsid w:val="00810BE9"/>
    <w:rsid w:val="0081148B"/>
    <w:rsid w:val="00811C47"/>
    <w:rsid w:val="00812567"/>
    <w:rsid w:val="00814FFB"/>
    <w:rsid w:val="00815FA5"/>
    <w:rsid w:val="00816FC6"/>
    <w:rsid w:val="00816FF9"/>
    <w:rsid w:val="00821BE7"/>
    <w:rsid w:val="00831F7C"/>
    <w:rsid w:val="0083573D"/>
    <w:rsid w:val="00840B7E"/>
    <w:rsid w:val="0084102F"/>
    <w:rsid w:val="00855D63"/>
    <w:rsid w:val="00860E25"/>
    <w:rsid w:val="00861A20"/>
    <w:rsid w:val="00863D0A"/>
    <w:rsid w:val="0086446A"/>
    <w:rsid w:val="00865CB1"/>
    <w:rsid w:val="00871209"/>
    <w:rsid w:val="00872333"/>
    <w:rsid w:val="00880995"/>
    <w:rsid w:val="00880BD3"/>
    <w:rsid w:val="00884C64"/>
    <w:rsid w:val="00884F26"/>
    <w:rsid w:val="00892DF3"/>
    <w:rsid w:val="00893AF9"/>
    <w:rsid w:val="00895536"/>
    <w:rsid w:val="0089767A"/>
    <w:rsid w:val="008B1CFD"/>
    <w:rsid w:val="008B6714"/>
    <w:rsid w:val="008C11FA"/>
    <w:rsid w:val="008C55AE"/>
    <w:rsid w:val="008C7EB9"/>
    <w:rsid w:val="008D37C0"/>
    <w:rsid w:val="008D4339"/>
    <w:rsid w:val="008E7454"/>
    <w:rsid w:val="008F43EA"/>
    <w:rsid w:val="008F64BF"/>
    <w:rsid w:val="009007A8"/>
    <w:rsid w:val="00900D93"/>
    <w:rsid w:val="0090360F"/>
    <w:rsid w:val="00903DCF"/>
    <w:rsid w:val="009106AF"/>
    <w:rsid w:val="00910A1B"/>
    <w:rsid w:val="00910FF5"/>
    <w:rsid w:val="009126E4"/>
    <w:rsid w:val="00916A9C"/>
    <w:rsid w:val="00917975"/>
    <w:rsid w:val="00922EDA"/>
    <w:rsid w:val="0092666E"/>
    <w:rsid w:val="0092691E"/>
    <w:rsid w:val="00934681"/>
    <w:rsid w:val="0093753F"/>
    <w:rsid w:val="00940F77"/>
    <w:rsid w:val="009415F0"/>
    <w:rsid w:val="00943ED0"/>
    <w:rsid w:val="00943EEF"/>
    <w:rsid w:val="009532D6"/>
    <w:rsid w:val="00960986"/>
    <w:rsid w:val="00961A24"/>
    <w:rsid w:val="0096295D"/>
    <w:rsid w:val="0096599B"/>
    <w:rsid w:val="009663F3"/>
    <w:rsid w:val="009666D2"/>
    <w:rsid w:val="009710DC"/>
    <w:rsid w:val="00974317"/>
    <w:rsid w:val="009760EB"/>
    <w:rsid w:val="009764EF"/>
    <w:rsid w:val="009810F2"/>
    <w:rsid w:val="00995B8A"/>
    <w:rsid w:val="00997FDC"/>
    <w:rsid w:val="009A206A"/>
    <w:rsid w:val="009A3D7F"/>
    <w:rsid w:val="009A50A4"/>
    <w:rsid w:val="009A538E"/>
    <w:rsid w:val="009A55B7"/>
    <w:rsid w:val="009B0468"/>
    <w:rsid w:val="009B0BFA"/>
    <w:rsid w:val="009B6575"/>
    <w:rsid w:val="009C5345"/>
    <w:rsid w:val="009C72B9"/>
    <w:rsid w:val="009C7B6E"/>
    <w:rsid w:val="009D45B5"/>
    <w:rsid w:val="009D5AD4"/>
    <w:rsid w:val="009D7341"/>
    <w:rsid w:val="009D7B91"/>
    <w:rsid w:val="009E0D70"/>
    <w:rsid w:val="009E28D0"/>
    <w:rsid w:val="009E5FAA"/>
    <w:rsid w:val="009E675A"/>
    <w:rsid w:val="009E715E"/>
    <w:rsid w:val="009F6478"/>
    <w:rsid w:val="009F6FF1"/>
    <w:rsid w:val="00A01B79"/>
    <w:rsid w:val="00A04F19"/>
    <w:rsid w:val="00A07185"/>
    <w:rsid w:val="00A109F2"/>
    <w:rsid w:val="00A11782"/>
    <w:rsid w:val="00A16E66"/>
    <w:rsid w:val="00A2131D"/>
    <w:rsid w:val="00A225E5"/>
    <w:rsid w:val="00A253C1"/>
    <w:rsid w:val="00A26E95"/>
    <w:rsid w:val="00A30713"/>
    <w:rsid w:val="00A402AA"/>
    <w:rsid w:val="00A404C0"/>
    <w:rsid w:val="00A43947"/>
    <w:rsid w:val="00A4598F"/>
    <w:rsid w:val="00A46882"/>
    <w:rsid w:val="00A50712"/>
    <w:rsid w:val="00A52367"/>
    <w:rsid w:val="00A52FD6"/>
    <w:rsid w:val="00A5598D"/>
    <w:rsid w:val="00A55DCE"/>
    <w:rsid w:val="00A6653E"/>
    <w:rsid w:val="00A76906"/>
    <w:rsid w:val="00A84339"/>
    <w:rsid w:val="00A85632"/>
    <w:rsid w:val="00A85DDB"/>
    <w:rsid w:val="00AA51AD"/>
    <w:rsid w:val="00AA5381"/>
    <w:rsid w:val="00AA5C03"/>
    <w:rsid w:val="00AA5C44"/>
    <w:rsid w:val="00AA62BB"/>
    <w:rsid w:val="00AB35A8"/>
    <w:rsid w:val="00AC29DB"/>
    <w:rsid w:val="00AC3032"/>
    <w:rsid w:val="00AC345F"/>
    <w:rsid w:val="00AC416A"/>
    <w:rsid w:val="00AD0244"/>
    <w:rsid w:val="00AD096C"/>
    <w:rsid w:val="00AD1F10"/>
    <w:rsid w:val="00AD2493"/>
    <w:rsid w:val="00AE7853"/>
    <w:rsid w:val="00AF2AF0"/>
    <w:rsid w:val="00AF2C24"/>
    <w:rsid w:val="00B03EA0"/>
    <w:rsid w:val="00B11812"/>
    <w:rsid w:val="00B1261B"/>
    <w:rsid w:val="00B130CC"/>
    <w:rsid w:val="00B14117"/>
    <w:rsid w:val="00B152FC"/>
    <w:rsid w:val="00B326CC"/>
    <w:rsid w:val="00B34B44"/>
    <w:rsid w:val="00B36285"/>
    <w:rsid w:val="00B37700"/>
    <w:rsid w:val="00B37CBC"/>
    <w:rsid w:val="00B40869"/>
    <w:rsid w:val="00B462BC"/>
    <w:rsid w:val="00B46AAB"/>
    <w:rsid w:val="00B53B48"/>
    <w:rsid w:val="00B57263"/>
    <w:rsid w:val="00B579EE"/>
    <w:rsid w:val="00B61E39"/>
    <w:rsid w:val="00B64464"/>
    <w:rsid w:val="00B73191"/>
    <w:rsid w:val="00B739F2"/>
    <w:rsid w:val="00B73FD2"/>
    <w:rsid w:val="00B775C6"/>
    <w:rsid w:val="00B80CA4"/>
    <w:rsid w:val="00B842C0"/>
    <w:rsid w:val="00B849C1"/>
    <w:rsid w:val="00B84C4E"/>
    <w:rsid w:val="00B87BF5"/>
    <w:rsid w:val="00B90543"/>
    <w:rsid w:val="00B94999"/>
    <w:rsid w:val="00B951F1"/>
    <w:rsid w:val="00B97A63"/>
    <w:rsid w:val="00BA7E36"/>
    <w:rsid w:val="00BB1505"/>
    <w:rsid w:val="00BB439C"/>
    <w:rsid w:val="00BB4725"/>
    <w:rsid w:val="00BB603B"/>
    <w:rsid w:val="00BC170B"/>
    <w:rsid w:val="00BC2F1D"/>
    <w:rsid w:val="00BC3A07"/>
    <w:rsid w:val="00BC6864"/>
    <w:rsid w:val="00BC7C3C"/>
    <w:rsid w:val="00BD073C"/>
    <w:rsid w:val="00BD3A05"/>
    <w:rsid w:val="00BD6326"/>
    <w:rsid w:val="00BD671B"/>
    <w:rsid w:val="00BD6E17"/>
    <w:rsid w:val="00BE1BD2"/>
    <w:rsid w:val="00BE32D5"/>
    <w:rsid w:val="00BF25A2"/>
    <w:rsid w:val="00BF5AB7"/>
    <w:rsid w:val="00C01A25"/>
    <w:rsid w:val="00C10BD3"/>
    <w:rsid w:val="00C11A22"/>
    <w:rsid w:val="00C12631"/>
    <w:rsid w:val="00C131F4"/>
    <w:rsid w:val="00C139B0"/>
    <w:rsid w:val="00C152E4"/>
    <w:rsid w:val="00C17D45"/>
    <w:rsid w:val="00C22142"/>
    <w:rsid w:val="00C227DE"/>
    <w:rsid w:val="00C251C9"/>
    <w:rsid w:val="00C30EF2"/>
    <w:rsid w:val="00C338ED"/>
    <w:rsid w:val="00C409CF"/>
    <w:rsid w:val="00C42675"/>
    <w:rsid w:val="00C42CDF"/>
    <w:rsid w:val="00C45A5B"/>
    <w:rsid w:val="00C53098"/>
    <w:rsid w:val="00C53B7A"/>
    <w:rsid w:val="00C54C17"/>
    <w:rsid w:val="00C6015E"/>
    <w:rsid w:val="00C60D09"/>
    <w:rsid w:val="00C62000"/>
    <w:rsid w:val="00C67879"/>
    <w:rsid w:val="00C7552B"/>
    <w:rsid w:val="00C76FE9"/>
    <w:rsid w:val="00C807A0"/>
    <w:rsid w:val="00C81794"/>
    <w:rsid w:val="00C8226A"/>
    <w:rsid w:val="00C83DC2"/>
    <w:rsid w:val="00C85DA0"/>
    <w:rsid w:val="00C87EA4"/>
    <w:rsid w:val="00C94299"/>
    <w:rsid w:val="00C96920"/>
    <w:rsid w:val="00CA2F7F"/>
    <w:rsid w:val="00CB0AEC"/>
    <w:rsid w:val="00CB2494"/>
    <w:rsid w:val="00CB3EC7"/>
    <w:rsid w:val="00CB5A80"/>
    <w:rsid w:val="00CC1FE6"/>
    <w:rsid w:val="00CC4F47"/>
    <w:rsid w:val="00CC701C"/>
    <w:rsid w:val="00CC7877"/>
    <w:rsid w:val="00CD0EA5"/>
    <w:rsid w:val="00CD147A"/>
    <w:rsid w:val="00CD1495"/>
    <w:rsid w:val="00CD274E"/>
    <w:rsid w:val="00CD372F"/>
    <w:rsid w:val="00CD408B"/>
    <w:rsid w:val="00CD4E4C"/>
    <w:rsid w:val="00CE0773"/>
    <w:rsid w:val="00CE1B17"/>
    <w:rsid w:val="00CE21A3"/>
    <w:rsid w:val="00CE3034"/>
    <w:rsid w:val="00CE412D"/>
    <w:rsid w:val="00CE5432"/>
    <w:rsid w:val="00CF0EAF"/>
    <w:rsid w:val="00CF325C"/>
    <w:rsid w:val="00CF553C"/>
    <w:rsid w:val="00CF5759"/>
    <w:rsid w:val="00D062D5"/>
    <w:rsid w:val="00D1149C"/>
    <w:rsid w:val="00D20408"/>
    <w:rsid w:val="00D23E3A"/>
    <w:rsid w:val="00D27E65"/>
    <w:rsid w:val="00D30469"/>
    <w:rsid w:val="00D32A14"/>
    <w:rsid w:val="00D33B3F"/>
    <w:rsid w:val="00D341B6"/>
    <w:rsid w:val="00D358AC"/>
    <w:rsid w:val="00D50337"/>
    <w:rsid w:val="00D53F6C"/>
    <w:rsid w:val="00D550F2"/>
    <w:rsid w:val="00D5718C"/>
    <w:rsid w:val="00D57428"/>
    <w:rsid w:val="00D57EDD"/>
    <w:rsid w:val="00D60437"/>
    <w:rsid w:val="00D62DE4"/>
    <w:rsid w:val="00D659CE"/>
    <w:rsid w:val="00D673CB"/>
    <w:rsid w:val="00D770E0"/>
    <w:rsid w:val="00D779B6"/>
    <w:rsid w:val="00D805C3"/>
    <w:rsid w:val="00D80948"/>
    <w:rsid w:val="00D85F74"/>
    <w:rsid w:val="00D90A88"/>
    <w:rsid w:val="00D91AFA"/>
    <w:rsid w:val="00D91DFA"/>
    <w:rsid w:val="00D938B7"/>
    <w:rsid w:val="00D9394E"/>
    <w:rsid w:val="00D97739"/>
    <w:rsid w:val="00DA17A6"/>
    <w:rsid w:val="00DA328A"/>
    <w:rsid w:val="00DA4BE7"/>
    <w:rsid w:val="00DA5F25"/>
    <w:rsid w:val="00DB214D"/>
    <w:rsid w:val="00DB37F0"/>
    <w:rsid w:val="00DC0D67"/>
    <w:rsid w:val="00DC1F2E"/>
    <w:rsid w:val="00DC451C"/>
    <w:rsid w:val="00DC607A"/>
    <w:rsid w:val="00DC7FB7"/>
    <w:rsid w:val="00DD34F2"/>
    <w:rsid w:val="00DE24B5"/>
    <w:rsid w:val="00DE6581"/>
    <w:rsid w:val="00DF0A37"/>
    <w:rsid w:val="00DF0FF7"/>
    <w:rsid w:val="00DF286C"/>
    <w:rsid w:val="00DF4DCE"/>
    <w:rsid w:val="00DF5DE9"/>
    <w:rsid w:val="00E01F9E"/>
    <w:rsid w:val="00E04310"/>
    <w:rsid w:val="00E04DB3"/>
    <w:rsid w:val="00E04F1A"/>
    <w:rsid w:val="00E05FF2"/>
    <w:rsid w:val="00E06BF7"/>
    <w:rsid w:val="00E107A1"/>
    <w:rsid w:val="00E14477"/>
    <w:rsid w:val="00E220C9"/>
    <w:rsid w:val="00E250C0"/>
    <w:rsid w:val="00E33890"/>
    <w:rsid w:val="00E33CFD"/>
    <w:rsid w:val="00E3617C"/>
    <w:rsid w:val="00E41CD4"/>
    <w:rsid w:val="00E46F67"/>
    <w:rsid w:val="00E52D05"/>
    <w:rsid w:val="00E53082"/>
    <w:rsid w:val="00E61EFB"/>
    <w:rsid w:val="00E644C0"/>
    <w:rsid w:val="00E64659"/>
    <w:rsid w:val="00E64741"/>
    <w:rsid w:val="00E64D0B"/>
    <w:rsid w:val="00E6555A"/>
    <w:rsid w:val="00E65A27"/>
    <w:rsid w:val="00E65F30"/>
    <w:rsid w:val="00E670F6"/>
    <w:rsid w:val="00E8093D"/>
    <w:rsid w:val="00E92190"/>
    <w:rsid w:val="00E92D5E"/>
    <w:rsid w:val="00EA0241"/>
    <w:rsid w:val="00EA1425"/>
    <w:rsid w:val="00EA3F4A"/>
    <w:rsid w:val="00EA4D84"/>
    <w:rsid w:val="00EA566F"/>
    <w:rsid w:val="00EA64F9"/>
    <w:rsid w:val="00EB1A2A"/>
    <w:rsid w:val="00EB2CBE"/>
    <w:rsid w:val="00EB677D"/>
    <w:rsid w:val="00EC106A"/>
    <w:rsid w:val="00ED1A3C"/>
    <w:rsid w:val="00ED44E7"/>
    <w:rsid w:val="00ED6FB5"/>
    <w:rsid w:val="00EE0780"/>
    <w:rsid w:val="00EE3548"/>
    <w:rsid w:val="00EE46F1"/>
    <w:rsid w:val="00EE529B"/>
    <w:rsid w:val="00EF1CBF"/>
    <w:rsid w:val="00EF266C"/>
    <w:rsid w:val="00EF3FEF"/>
    <w:rsid w:val="00EF6012"/>
    <w:rsid w:val="00EF6F0E"/>
    <w:rsid w:val="00F041D0"/>
    <w:rsid w:val="00F10594"/>
    <w:rsid w:val="00F127D4"/>
    <w:rsid w:val="00F172F3"/>
    <w:rsid w:val="00F21D66"/>
    <w:rsid w:val="00F21D92"/>
    <w:rsid w:val="00F25AA3"/>
    <w:rsid w:val="00F4014D"/>
    <w:rsid w:val="00F41FE7"/>
    <w:rsid w:val="00F4272D"/>
    <w:rsid w:val="00F42D80"/>
    <w:rsid w:val="00F46AC6"/>
    <w:rsid w:val="00F53B66"/>
    <w:rsid w:val="00F56B66"/>
    <w:rsid w:val="00F56E68"/>
    <w:rsid w:val="00F70294"/>
    <w:rsid w:val="00F87B64"/>
    <w:rsid w:val="00F97057"/>
    <w:rsid w:val="00FA568E"/>
    <w:rsid w:val="00FB7496"/>
    <w:rsid w:val="00FC34D7"/>
    <w:rsid w:val="00FC542B"/>
    <w:rsid w:val="00FC7B6A"/>
    <w:rsid w:val="00FD0136"/>
    <w:rsid w:val="00FD02BA"/>
    <w:rsid w:val="00FD5ADB"/>
    <w:rsid w:val="00FD64CD"/>
    <w:rsid w:val="00FD7417"/>
    <w:rsid w:val="00FE3524"/>
    <w:rsid w:val="00FE41B8"/>
    <w:rsid w:val="00FE4B10"/>
    <w:rsid w:val="00FE5916"/>
    <w:rsid w:val="00FE64AF"/>
    <w:rsid w:val="00FF19C9"/>
    <w:rsid w:val="00FF28F7"/>
    <w:rsid w:val="00FF4F8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F3A238"/>
  <w15:docId w15:val="{8F7046EA-4F3A-49CE-ABD5-F0A43C8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2F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2F1D"/>
    <w:rPr>
      <w:rFonts w:asciiTheme="majorHAnsi" w:eastAsiaTheme="majorEastAsia" w:hAnsiTheme="majorHAnsi" w:cstheme="majorBidi"/>
      <w:sz w:val="18"/>
      <w:szCs w:val="18"/>
    </w:rPr>
  </w:style>
  <w:style w:type="paragraph" w:styleId="a5">
    <w:name w:val="header"/>
    <w:basedOn w:val="a"/>
    <w:link w:val="a6"/>
    <w:uiPriority w:val="99"/>
    <w:unhideWhenUsed/>
    <w:rsid w:val="002C6756"/>
    <w:pPr>
      <w:tabs>
        <w:tab w:val="center" w:pos="4252"/>
        <w:tab w:val="right" w:pos="8504"/>
      </w:tabs>
      <w:snapToGrid w:val="0"/>
    </w:pPr>
  </w:style>
  <w:style w:type="character" w:customStyle="1" w:styleId="a6">
    <w:name w:val="ヘッダー (文字)"/>
    <w:basedOn w:val="a0"/>
    <w:link w:val="a5"/>
    <w:uiPriority w:val="99"/>
    <w:rsid w:val="002C6756"/>
  </w:style>
  <w:style w:type="paragraph" w:styleId="a7">
    <w:name w:val="footer"/>
    <w:basedOn w:val="a"/>
    <w:link w:val="a8"/>
    <w:uiPriority w:val="99"/>
    <w:unhideWhenUsed/>
    <w:rsid w:val="002C6756"/>
    <w:pPr>
      <w:tabs>
        <w:tab w:val="center" w:pos="4252"/>
        <w:tab w:val="right" w:pos="8504"/>
      </w:tabs>
      <w:snapToGrid w:val="0"/>
    </w:pPr>
  </w:style>
  <w:style w:type="character" w:customStyle="1" w:styleId="a8">
    <w:name w:val="フッター (文字)"/>
    <w:basedOn w:val="a0"/>
    <w:link w:val="a7"/>
    <w:uiPriority w:val="99"/>
    <w:rsid w:val="002C6756"/>
  </w:style>
  <w:style w:type="paragraph" w:styleId="a9">
    <w:name w:val="List Paragraph"/>
    <w:basedOn w:val="a"/>
    <w:uiPriority w:val="34"/>
    <w:qFormat/>
    <w:rsid w:val="007872AC"/>
    <w:pPr>
      <w:ind w:leftChars="400" w:left="840"/>
    </w:pPr>
  </w:style>
  <w:style w:type="paragraph" w:styleId="2">
    <w:name w:val="Body Text 2"/>
    <w:basedOn w:val="a"/>
    <w:link w:val="20"/>
    <w:semiHidden/>
    <w:rsid w:val="007872AC"/>
    <w:rPr>
      <w:rFonts w:ascii="Century" w:eastAsia="ＭＳ ゴシック" w:hAnsi="Century" w:cs="Times New Roman"/>
      <w:sz w:val="22"/>
      <w:szCs w:val="24"/>
    </w:rPr>
  </w:style>
  <w:style w:type="character" w:customStyle="1" w:styleId="20">
    <w:name w:val="本文 2 (文字)"/>
    <w:basedOn w:val="a0"/>
    <w:link w:val="2"/>
    <w:semiHidden/>
    <w:rsid w:val="007872AC"/>
    <w:rPr>
      <w:rFonts w:ascii="Century" w:eastAsia="ＭＳ ゴシック" w:hAnsi="Century" w:cs="Times New Roman"/>
      <w:sz w:val="22"/>
      <w:szCs w:val="24"/>
    </w:rPr>
  </w:style>
  <w:style w:type="character" w:styleId="aa">
    <w:name w:val="annotation reference"/>
    <w:basedOn w:val="a0"/>
    <w:uiPriority w:val="99"/>
    <w:semiHidden/>
    <w:unhideWhenUsed/>
    <w:rsid w:val="00067DD4"/>
    <w:rPr>
      <w:sz w:val="18"/>
      <w:szCs w:val="18"/>
    </w:rPr>
  </w:style>
  <w:style w:type="paragraph" w:styleId="ab">
    <w:name w:val="annotation text"/>
    <w:basedOn w:val="a"/>
    <w:link w:val="ac"/>
    <w:uiPriority w:val="99"/>
    <w:unhideWhenUsed/>
    <w:rsid w:val="00067DD4"/>
    <w:pPr>
      <w:jc w:val="left"/>
    </w:pPr>
  </w:style>
  <w:style w:type="character" w:customStyle="1" w:styleId="ac">
    <w:name w:val="コメント文字列 (文字)"/>
    <w:basedOn w:val="a0"/>
    <w:link w:val="ab"/>
    <w:uiPriority w:val="99"/>
    <w:rsid w:val="00067DD4"/>
  </w:style>
  <w:style w:type="paragraph" w:styleId="ad">
    <w:name w:val="annotation subject"/>
    <w:basedOn w:val="ab"/>
    <w:next w:val="ab"/>
    <w:link w:val="ae"/>
    <w:uiPriority w:val="99"/>
    <w:semiHidden/>
    <w:unhideWhenUsed/>
    <w:rsid w:val="00067DD4"/>
    <w:rPr>
      <w:b/>
      <w:bCs/>
    </w:rPr>
  </w:style>
  <w:style w:type="character" w:customStyle="1" w:styleId="ae">
    <w:name w:val="コメント内容 (文字)"/>
    <w:basedOn w:val="ac"/>
    <w:link w:val="ad"/>
    <w:uiPriority w:val="99"/>
    <w:semiHidden/>
    <w:rsid w:val="00067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11683">
      <w:bodyDiv w:val="1"/>
      <w:marLeft w:val="0"/>
      <w:marRight w:val="0"/>
      <w:marTop w:val="0"/>
      <w:marBottom w:val="0"/>
      <w:divBdr>
        <w:top w:val="none" w:sz="0" w:space="0" w:color="auto"/>
        <w:left w:val="none" w:sz="0" w:space="0" w:color="auto"/>
        <w:bottom w:val="none" w:sz="0" w:space="0" w:color="auto"/>
        <w:right w:val="none" w:sz="0" w:space="0" w:color="auto"/>
      </w:divBdr>
    </w:div>
    <w:div w:id="565340284">
      <w:bodyDiv w:val="1"/>
      <w:marLeft w:val="0"/>
      <w:marRight w:val="0"/>
      <w:marTop w:val="0"/>
      <w:marBottom w:val="0"/>
      <w:divBdr>
        <w:top w:val="none" w:sz="0" w:space="0" w:color="auto"/>
        <w:left w:val="none" w:sz="0" w:space="0" w:color="auto"/>
        <w:bottom w:val="none" w:sz="0" w:space="0" w:color="auto"/>
        <w:right w:val="none" w:sz="0" w:space="0" w:color="auto"/>
      </w:divBdr>
    </w:div>
    <w:div w:id="1158616634">
      <w:bodyDiv w:val="1"/>
      <w:marLeft w:val="0"/>
      <w:marRight w:val="0"/>
      <w:marTop w:val="0"/>
      <w:marBottom w:val="0"/>
      <w:divBdr>
        <w:top w:val="none" w:sz="0" w:space="0" w:color="auto"/>
        <w:left w:val="none" w:sz="0" w:space="0" w:color="auto"/>
        <w:bottom w:val="none" w:sz="0" w:space="0" w:color="auto"/>
        <w:right w:val="none" w:sz="0" w:space="0" w:color="auto"/>
      </w:divBdr>
    </w:div>
    <w:div w:id="1192761596">
      <w:bodyDiv w:val="1"/>
      <w:marLeft w:val="0"/>
      <w:marRight w:val="0"/>
      <w:marTop w:val="0"/>
      <w:marBottom w:val="0"/>
      <w:divBdr>
        <w:top w:val="none" w:sz="0" w:space="0" w:color="auto"/>
        <w:left w:val="none" w:sz="0" w:space="0" w:color="auto"/>
        <w:bottom w:val="none" w:sz="0" w:space="0" w:color="auto"/>
        <w:right w:val="none" w:sz="0" w:space="0" w:color="auto"/>
      </w:divBdr>
    </w:div>
    <w:div w:id="1311791400">
      <w:bodyDiv w:val="1"/>
      <w:marLeft w:val="0"/>
      <w:marRight w:val="0"/>
      <w:marTop w:val="0"/>
      <w:marBottom w:val="0"/>
      <w:divBdr>
        <w:top w:val="none" w:sz="0" w:space="0" w:color="auto"/>
        <w:left w:val="none" w:sz="0" w:space="0" w:color="auto"/>
        <w:bottom w:val="none" w:sz="0" w:space="0" w:color="auto"/>
        <w:right w:val="none" w:sz="0" w:space="0" w:color="auto"/>
      </w:divBdr>
    </w:div>
    <w:div w:id="1422020320">
      <w:bodyDiv w:val="1"/>
      <w:marLeft w:val="0"/>
      <w:marRight w:val="0"/>
      <w:marTop w:val="0"/>
      <w:marBottom w:val="0"/>
      <w:divBdr>
        <w:top w:val="none" w:sz="0" w:space="0" w:color="auto"/>
        <w:left w:val="none" w:sz="0" w:space="0" w:color="auto"/>
        <w:bottom w:val="none" w:sz="0" w:space="0" w:color="auto"/>
        <w:right w:val="none" w:sz="0" w:space="0" w:color="auto"/>
      </w:divBdr>
    </w:div>
    <w:div w:id="1729498880">
      <w:bodyDiv w:val="1"/>
      <w:marLeft w:val="0"/>
      <w:marRight w:val="0"/>
      <w:marTop w:val="0"/>
      <w:marBottom w:val="0"/>
      <w:divBdr>
        <w:top w:val="none" w:sz="0" w:space="0" w:color="auto"/>
        <w:left w:val="none" w:sz="0" w:space="0" w:color="auto"/>
        <w:bottom w:val="none" w:sz="0" w:space="0" w:color="auto"/>
        <w:right w:val="none" w:sz="0" w:space="0" w:color="auto"/>
      </w:divBdr>
    </w:div>
    <w:div w:id="18726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8"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A5F7-F708-432A-8A6F-2DEAAA29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5</Pages>
  <Words>660</Words>
  <Characters>3762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shuppan14</dc:creator>
  <cp:lastModifiedBy>渡邉　 美奈都</cp:lastModifiedBy>
  <cp:revision>374</cp:revision>
  <cp:lastPrinted>2016-03-04T01:46:00Z</cp:lastPrinted>
  <dcterms:created xsi:type="dcterms:W3CDTF">2020-02-13T08:38:00Z</dcterms:created>
  <dcterms:modified xsi:type="dcterms:W3CDTF">2024-09-26T06:46:00Z</dcterms:modified>
</cp:coreProperties>
</file>